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3A" w:rsidRDefault="0058143A"/>
    <w:p w:rsidR="0028324B" w:rsidRPr="0028324B" w:rsidRDefault="0028324B" w:rsidP="0028324B">
      <w:pPr>
        <w:shd w:val="clear" w:color="auto" w:fill="FFFFFF"/>
        <w:spacing w:before="240" w:after="75" w:line="288" w:lineRule="atLeast"/>
        <w:outlineLvl w:val="2"/>
        <w:rPr>
          <w:rFonts w:ascii="Arial" w:eastAsia="Times New Roman" w:hAnsi="Arial" w:cs="Arial"/>
          <w:b/>
          <w:color w:val="006FB7"/>
          <w:sz w:val="72"/>
          <w:szCs w:val="72"/>
          <w:lang w:eastAsia="pl-PL"/>
        </w:rPr>
      </w:pPr>
      <w:r w:rsidRPr="0028324B">
        <w:rPr>
          <w:rFonts w:ascii="Arial" w:eastAsia="Times New Roman" w:hAnsi="Arial" w:cs="Arial"/>
          <w:b/>
          <w:color w:val="006FB7"/>
          <w:sz w:val="72"/>
          <w:szCs w:val="72"/>
          <w:lang w:eastAsia="pl-PL"/>
        </w:rPr>
        <w:t>Szybki PIT</w:t>
      </w:r>
    </w:p>
    <w:p w:rsidR="0028324B" w:rsidRPr="0028324B" w:rsidRDefault="0028324B" w:rsidP="0028324B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64646"/>
          <w:sz w:val="15"/>
          <w:szCs w:val="15"/>
          <w:lang w:eastAsia="pl-PL"/>
        </w:rPr>
      </w:pPr>
      <w:r w:rsidRPr="0028324B">
        <w:rPr>
          <w:rFonts w:ascii="Arial" w:eastAsia="Times New Roman" w:hAnsi="Arial" w:cs="Arial"/>
          <w:color w:val="C9CACC"/>
          <w:sz w:val="17"/>
          <w:szCs w:val="17"/>
          <w:lang w:eastAsia="pl-PL"/>
        </w:rPr>
        <w:t>Źródło: Ministerstwo Finansów</w:t>
      </w:r>
      <w:r w:rsidRPr="0028324B">
        <w:rPr>
          <w:rFonts w:ascii="Arial" w:eastAsia="Times New Roman" w:hAnsi="Arial" w:cs="Arial"/>
          <w:color w:val="464646"/>
          <w:sz w:val="15"/>
          <w:szCs w:val="15"/>
          <w:lang w:eastAsia="pl-PL"/>
        </w:rPr>
        <w:t xml:space="preserve"> </w:t>
      </w:r>
    </w:p>
    <w:p w:rsidR="0028324B" w:rsidRPr="0028324B" w:rsidRDefault="0028324B" w:rsidP="0028324B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noProof/>
          <w:color w:val="6697CC"/>
          <w:sz w:val="21"/>
          <w:szCs w:val="21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62425" cy="1181100"/>
            <wp:effectExtent l="19050" t="0" r="9525" b="0"/>
            <wp:wrapSquare wrapText="bothSides"/>
            <wp:docPr id="1" name="Obraz 1" descr="klawiatura z klawiszem szybki pit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awiatura z klawiszem szybki pit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464646"/>
          <w:sz w:val="21"/>
          <w:szCs w:val="21"/>
          <w:lang w:eastAsia="pl-PL"/>
        </w:rPr>
        <w:br w:type="textWrapping" w:clear="all"/>
      </w:r>
    </w:p>
    <w:p w:rsidR="0028324B" w:rsidRPr="0028324B" w:rsidRDefault="0028324B" w:rsidP="00283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330" w:right="240"/>
        <w:jc w:val="both"/>
        <w:rPr>
          <w:rFonts w:ascii="Arial" w:eastAsia="Times New Roman" w:hAnsi="Arial" w:cs="Arial"/>
          <w:color w:val="464646"/>
          <w:sz w:val="28"/>
          <w:szCs w:val="28"/>
          <w:lang w:eastAsia="pl-PL"/>
        </w:rPr>
      </w:pPr>
      <w:r w:rsidRPr="0028324B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 xml:space="preserve">Szybki PIT to kampania informacyjna Ministerstwa Finansów, która wspiera podatników przy rozliczeniu rocznego zeznania podatkowego (PIT). </w:t>
      </w:r>
    </w:p>
    <w:p w:rsidR="0028324B" w:rsidRPr="0028324B" w:rsidRDefault="0028324B" w:rsidP="00283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330" w:right="240"/>
        <w:jc w:val="both"/>
        <w:rPr>
          <w:rFonts w:ascii="Arial" w:eastAsia="Times New Roman" w:hAnsi="Arial" w:cs="Arial"/>
          <w:color w:val="464646"/>
          <w:sz w:val="28"/>
          <w:szCs w:val="28"/>
          <w:lang w:eastAsia="pl-PL"/>
        </w:rPr>
      </w:pPr>
      <w:r w:rsidRPr="0028324B">
        <w:rPr>
          <w:rFonts w:ascii="Arial" w:eastAsia="Times New Roman" w:hAnsi="Arial" w:cs="Arial"/>
          <w:b/>
          <w:bCs/>
          <w:color w:val="464646"/>
          <w:sz w:val="28"/>
          <w:szCs w:val="28"/>
          <w:lang w:eastAsia="pl-PL"/>
        </w:rPr>
        <w:t xml:space="preserve">Akcja odbędzie się już po raz dziewiąty i obejmie swoim zasięgiem całą Polskę. </w:t>
      </w:r>
    </w:p>
    <w:p w:rsidR="0028324B" w:rsidRPr="0028324B" w:rsidRDefault="0028324B" w:rsidP="0028324B">
      <w:pPr>
        <w:shd w:val="clear" w:color="auto" w:fill="FFFFFF"/>
        <w:spacing w:before="100" w:beforeAutospacing="1" w:after="240" w:line="384" w:lineRule="atLeast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 ramach kampanii Szybki PIT przygotowaliśmy dla podatników wiele narzędzi, które pomogą im w wypełnieniu tego obowiązku. Będą to m.in. tradycyjne już, wydłużone godziny pracy i dyżury telefoniczne naszych ekspertów, a także punkty rozliczeń w galeriach handlowych.</w:t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br/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br/>
        <w:t xml:space="preserve">Podatnicy będą mogli również szybko i łatwo zadać pytanie - za pomocą usługi </w:t>
      </w:r>
      <w:hyperlink r:id="rId7" w:tgtFrame="_blank" w:history="1">
        <w:r w:rsidRPr="0028324B">
          <w:rPr>
            <w:rFonts w:ascii="Arial" w:eastAsia="Times New Roman" w:hAnsi="Arial" w:cs="Arial"/>
            <w:b/>
            <w:color w:val="6697CC"/>
            <w:sz w:val="21"/>
            <w:szCs w:val="21"/>
            <w:lang w:eastAsia="pl-PL"/>
          </w:rPr>
          <w:t>Zadaj pytanie (link otwiera nowe okno w innym serwisie)</w:t>
        </w:r>
      </w:hyperlink>
      <w:r w:rsidRPr="0028324B">
        <w:rPr>
          <w:rFonts w:ascii="Arial" w:eastAsia="Times New Roman" w:hAnsi="Arial" w:cs="Arial"/>
          <w:b/>
          <w:color w:val="464646"/>
          <w:sz w:val="21"/>
          <w:szCs w:val="21"/>
          <w:lang w:eastAsia="pl-PL"/>
        </w:rPr>
        <w:t xml:space="preserve"> </w:t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- na które otrzymają fachową odpowiedź</w:t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br/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br/>
        <w:t>Dlaczego Szybki PIT? Bo składając PIT przez Internet, można zrobić to naprawdę szybko. Dodatkowo jest to proste i bezpieczne, a jednocześnie oszczędza czas i pieniądze. Nie trzeba przy tym drukować formularza, wypełniać go odręcznie czy kupować znaczka pocztowego.</w:t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br/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br/>
        <w:t>W ramach tegorocznej akcji resort finansów przygotował dla podatników wiele udogodnień oraz narzędzi ułatwiających rozliczenia:</w:t>
      </w:r>
    </w:p>
    <w:p w:rsidR="0028324B" w:rsidRPr="0028324B" w:rsidRDefault="0028324B" w:rsidP="00283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330" w:right="240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24-25 marca w najpopularniejszych centrach handlowych w największych miastach w Polsce będzie można skorzystać z punktów rozliczeń. Dzięki nim każdy podatnik będzie mógł w przerwie między zakupami wysłać swój PIT przez Internet;</w:t>
      </w:r>
    </w:p>
    <w:p w:rsidR="0028324B" w:rsidRPr="0028324B" w:rsidRDefault="0028324B" w:rsidP="00283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330" w:right="240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 urzędach będą dostępne specjalne stanowiska komputerowe, umożliwiające wysłanie deklaracji drogą internetową;</w:t>
      </w:r>
    </w:p>
    <w:p w:rsidR="0028324B" w:rsidRPr="0028324B" w:rsidRDefault="0028324B" w:rsidP="00283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330" w:right="240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lastRenderedPageBreak/>
        <w:t>13, 20 i 27 kwietnia w Ministerstwie Finansów oraz w urzędach skarbowych będą odbywać się dyżury telefoniczne, w czasie których eksperci odpowiedzą na pytania podatników;</w:t>
      </w:r>
    </w:p>
    <w:p w:rsidR="0028324B" w:rsidRPr="0028324B" w:rsidRDefault="0028324B" w:rsidP="00283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330" w:right="240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na potrzeby akcji przygotowano plakaty i broszury informacyjne, które promują wiedzę na temat rozliczeń czy aktualnych ulg podatkowych.</w:t>
      </w:r>
    </w:p>
    <w:p w:rsidR="0028324B" w:rsidRDefault="0028324B" w:rsidP="0028324B">
      <w:pPr>
        <w:shd w:val="clear" w:color="auto" w:fill="FFFFFF"/>
        <w:spacing w:before="100" w:beforeAutospacing="1" w:line="384" w:lineRule="atLeast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Strona </w:t>
      </w:r>
      <w:hyperlink r:id="rId8" w:tgtFrame="_blank" w:history="1">
        <w:r w:rsidRPr="0028324B">
          <w:rPr>
            <w:rFonts w:ascii="Arial" w:eastAsia="Times New Roman" w:hAnsi="Arial" w:cs="Arial"/>
            <w:b/>
            <w:color w:val="6697CC"/>
            <w:sz w:val="21"/>
            <w:szCs w:val="21"/>
            <w:lang w:eastAsia="pl-PL"/>
          </w:rPr>
          <w:t>kampanii (link otwiera nowe okno w innym serwisie)</w:t>
        </w:r>
      </w:hyperlink>
      <w:r w:rsidRPr="0028324B">
        <w:rPr>
          <w:rFonts w:ascii="Arial" w:eastAsia="Times New Roman" w:hAnsi="Arial" w:cs="Arial"/>
          <w:b/>
          <w:color w:val="464646"/>
          <w:sz w:val="21"/>
          <w:szCs w:val="21"/>
          <w:lang w:eastAsia="pl-PL"/>
        </w:rPr>
        <w:t xml:space="preserve"> </w:t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zawiera aktualności, broszury informacyjne Ministerstwa Finansów, informacje o sposobach rozliczeń rocznych przez Internet oraz wyszukiwarkę urzędów skarbowych.</w:t>
      </w:r>
    </w:p>
    <w:p w:rsidR="0028324B" w:rsidRDefault="0028324B" w:rsidP="0028324B">
      <w:pPr>
        <w:shd w:val="clear" w:color="auto" w:fill="FFFFFF"/>
        <w:spacing w:before="100" w:beforeAutospacing="1" w:line="384" w:lineRule="atLeast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Z kolei na </w:t>
      </w:r>
      <w:hyperlink r:id="rId9" w:tgtFrame="_blank" w:history="1">
        <w:r w:rsidRPr="0028324B">
          <w:rPr>
            <w:rFonts w:ascii="Arial" w:eastAsia="Times New Roman" w:hAnsi="Arial" w:cs="Arial"/>
            <w:b/>
            <w:color w:val="6697CC"/>
            <w:sz w:val="21"/>
            <w:szCs w:val="21"/>
            <w:lang w:eastAsia="pl-PL"/>
          </w:rPr>
          <w:t>Portalu Podatkowym (link otwiera nowe okno w innym serwisie)</w:t>
        </w:r>
      </w:hyperlink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 wszyscy zainteresowani znajdą m.in. aktualne formularze czy skorzystają z usługi PFR, czyli wstępnie wypełnionego zeznania podatkowego. Mogą również zadać pytanie (link) dotyczące swojego zeznania podatkowego.</w:t>
      </w:r>
    </w:p>
    <w:p w:rsidR="00087490" w:rsidRDefault="0028324B" w:rsidP="0028324B">
      <w:pPr>
        <w:shd w:val="clear" w:color="auto" w:fill="FFFFFF"/>
        <w:spacing w:before="100" w:beforeAutospacing="1" w:line="384" w:lineRule="atLeast"/>
        <w:jc w:val="both"/>
        <w:rPr>
          <w:rFonts w:ascii="Arial" w:eastAsia="Times New Roman" w:hAnsi="Arial" w:cs="Arial"/>
          <w:b/>
          <w:color w:val="464646"/>
          <w:sz w:val="40"/>
          <w:szCs w:val="40"/>
          <w:lang w:eastAsia="pl-PL"/>
        </w:rPr>
      </w:pP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Akcja będzie też obecna na </w:t>
      </w:r>
      <w:hyperlink r:id="rId10" w:tgtFrame="_blank" w:history="1">
        <w:proofErr w:type="spellStart"/>
        <w:r w:rsidRPr="0028324B">
          <w:rPr>
            <w:rFonts w:ascii="Arial" w:eastAsia="Times New Roman" w:hAnsi="Arial" w:cs="Arial"/>
            <w:b/>
            <w:color w:val="6697CC"/>
            <w:sz w:val="21"/>
            <w:szCs w:val="21"/>
            <w:lang w:eastAsia="pl-PL"/>
          </w:rPr>
          <w:t>Facebooku</w:t>
        </w:r>
        <w:proofErr w:type="spellEnd"/>
        <w:r w:rsidRPr="0028324B">
          <w:rPr>
            <w:rFonts w:ascii="Arial" w:eastAsia="Times New Roman" w:hAnsi="Arial" w:cs="Arial"/>
            <w:b/>
            <w:color w:val="6697CC"/>
            <w:sz w:val="21"/>
            <w:szCs w:val="21"/>
            <w:lang w:eastAsia="pl-PL"/>
          </w:rPr>
          <w:t xml:space="preserve"> (link otwiera nowe okno w innym serwisie)</w:t>
        </w:r>
      </w:hyperlink>
      <w:r w:rsidRPr="0028324B">
        <w:rPr>
          <w:rFonts w:ascii="Arial" w:eastAsia="Times New Roman" w:hAnsi="Arial" w:cs="Arial"/>
          <w:b/>
          <w:color w:val="464646"/>
          <w:sz w:val="21"/>
          <w:szCs w:val="21"/>
          <w:lang w:eastAsia="pl-PL"/>
        </w:rPr>
        <w:t>.</w:t>
      </w:r>
      <w:r w:rsidRPr="0028324B">
        <w:rPr>
          <w:rFonts w:ascii="Arial" w:eastAsia="Times New Roman" w:hAnsi="Arial" w:cs="Arial"/>
          <w:b/>
          <w:color w:val="464646"/>
          <w:sz w:val="21"/>
          <w:szCs w:val="21"/>
          <w:lang w:eastAsia="pl-PL"/>
        </w:rPr>
        <w:br/>
      </w:r>
      <w:r w:rsidRPr="0028324B">
        <w:rPr>
          <w:rFonts w:ascii="Arial" w:eastAsia="Times New Roman" w:hAnsi="Arial" w:cs="Arial"/>
          <w:color w:val="464646"/>
          <w:sz w:val="21"/>
          <w:szCs w:val="21"/>
          <w:lang w:eastAsia="pl-PL"/>
        </w:rPr>
        <w:br/>
      </w:r>
    </w:p>
    <w:p w:rsidR="0028324B" w:rsidRPr="0028324B" w:rsidRDefault="0028324B" w:rsidP="0028324B">
      <w:pPr>
        <w:shd w:val="clear" w:color="auto" w:fill="FFFFFF"/>
        <w:spacing w:before="100" w:beforeAutospacing="1" w:line="384" w:lineRule="atLeast"/>
        <w:jc w:val="both"/>
        <w:rPr>
          <w:rFonts w:ascii="Arial" w:eastAsia="Times New Roman" w:hAnsi="Arial" w:cs="Arial"/>
          <w:b/>
          <w:color w:val="FF0000"/>
          <w:sz w:val="56"/>
          <w:szCs w:val="56"/>
          <w:u w:val="single"/>
          <w:lang w:eastAsia="pl-PL"/>
        </w:rPr>
      </w:pPr>
      <w:r w:rsidRPr="0028324B">
        <w:rPr>
          <w:rFonts w:ascii="Arial" w:eastAsia="Times New Roman" w:hAnsi="Arial" w:cs="Arial"/>
          <w:b/>
          <w:color w:val="464646"/>
          <w:sz w:val="40"/>
          <w:szCs w:val="40"/>
          <w:lang w:eastAsia="pl-PL"/>
        </w:rPr>
        <w:t xml:space="preserve">Przypominamy, że w 2017 r. 30 kwietnia jest dniem wolnym od pracy (niedziela), dlatego też </w:t>
      </w:r>
      <w:r w:rsidRPr="0028324B">
        <w:rPr>
          <w:rFonts w:ascii="Arial" w:eastAsia="Times New Roman" w:hAnsi="Arial" w:cs="Arial"/>
          <w:b/>
          <w:color w:val="FF0000"/>
          <w:sz w:val="56"/>
          <w:szCs w:val="56"/>
          <w:lang w:eastAsia="pl-PL"/>
        </w:rPr>
        <w:t xml:space="preserve">ostatni dzień składania zeznań </w:t>
      </w:r>
      <w:r w:rsidRPr="0028324B">
        <w:rPr>
          <w:rFonts w:ascii="Arial" w:eastAsia="Times New Roman" w:hAnsi="Arial" w:cs="Arial"/>
          <w:b/>
          <w:color w:val="FF0000"/>
          <w:sz w:val="56"/>
          <w:szCs w:val="56"/>
          <w:lang w:eastAsia="pl-PL"/>
        </w:rPr>
        <w:br/>
      </w:r>
      <w:r w:rsidRPr="0028324B">
        <w:rPr>
          <w:rFonts w:ascii="Arial" w:eastAsia="Times New Roman" w:hAnsi="Arial" w:cs="Arial"/>
          <w:b/>
          <w:color w:val="FF0000"/>
          <w:sz w:val="56"/>
          <w:szCs w:val="56"/>
          <w:u w:val="single"/>
          <w:lang w:eastAsia="pl-PL"/>
        </w:rPr>
        <w:t>przypada na 2 maja .</w:t>
      </w:r>
    </w:p>
    <w:p w:rsidR="0028324B" w:rsidRDefault="0028324B" w:rsidP="0028324B">
      <w:pPr>
        <w:jc w:val="both"/>
      </w:pPr>
    </w:p>
    <w:sectPr w:rsidR="0028324B" w:rsidSect="0058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142D"/>
    <w:multiLevelType w:val="multilevel"/>
    <w:tmpl w:val="EBE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135771"/>
    <w:multiLevelType w:val="multilevel"/>
    <w:tmpl w:val="7FB0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8324B"/>
    <w:rsid w:val="00087490"/>
    <w:rsid w:val="0028324B"/>
    <w:rsid w:val="0058143A"/>
    <w:rsid w:val="00836E86"/>
    <w:rsid w:val="00A3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324B"/>
    <w:rPr>
      <w:b/>
      <w:bCs/>
      <w:i w:val="0"/>
      <w:i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1056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3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7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92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0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0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12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9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97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ybkipit.pl/st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uslugi.mf.gov.pl/?link=CALC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katowice.apodatkowa.gov.pl/image/journal/article?img_id=6773962&amp;t=1488192857355" TargetMode="External"/><Relationship Id="rId10" Type="http://schemas.openxmlformats.org/officeDocument/2006/relationships/hyperlink" Target="https://www.facebook.com/Szybki.P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nse.mf.gov.pl/web/wp/p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</dc:creator>
  <cp:lastModifiedBy>EICH</cp:lastModifiedBy>
  <cp:revision>2</cp:revision>
  <dcterms:created xsi:type="dcterms:W3CDTF">2017-03-09T07:52:00Z</dcterms:created>
  <dcterms:modified xsi:type="dcterms:W3CDTF">2017-03-09T07:52:00Z</dcterms:modified>
</cp:coreProperties>
</file>