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7976" w14:textId="44A42723" w:rsidR="003A27A4" w:rsidRPr="00AB08BA" w:rsidRDefault="00567236" w:rsidP="00AB08BA">
      <w:pPr>
        <w:rPr>
          <w:rFonts w:cstheme="minorHAnsi"/>
          <w:b/>
          <w:bCs/>
          <w:sz w:val="32"/>
          <w:szCs w:val="32"/>
        </w:rPr>
      </w:pPr>
      <w:r w:rsidRPr="00AB08BA">
        <w:rPr>
          <w:rFonts w:cstheme="minorHAnsi"/>
          <w:b/>
          <w:bCs/>
          <w:sz w:val="32"/>
          <w:szCs w:val="32"/>
        </w:rPr>
        <w:t xml:space="preserve">Komunikat o stanie jakości wody na pływalni </w:t>
      </w:r>
      <w:r w:rsidR="00C4001F" w:rsidRPr="00AB08BA">
        <w:rPr>
          <w:rFonts w:cstheme="minorHAnsi"/>
          <w:b/>
          <w:bCs/>
          <w:sz w:val="32"/>
          <w:szCs w:val="32"/>
        </w:rPr>
        <w:br/>
      </w:r>
      <w:r w:rsidRPr="00AB08BA">
        <w:rPr>
          <w:rFonts w:cstheme="minorHAnsi"/>
          <w:b/>
          <w:bCs/>
          <w:sz w:val="32"/>
          <w:szCs w:val="32"/>
        </w:rPr>
        <w:t>w Herbach</w:t>
      </w:r>
    </w:p>
    <w:p w14:paraId="69F8C40D" w14:textId="77777777" w:rsidR="00C4001F" w:rsidRPr="00AB08BA" w:rsidRDefault="00C4001F" w:rsidP="00AB08BA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2738"/>
        <w:gridCol w:w="2551"/>
      </w:tblGrid>
      <w:tr w:rsidR="009137B2" w:rsidRPr="00AB08BA" w14:paraId="62E21FF3" w14:textId="02AC0B8F" w:rsidTr="009137B2">
        <w:trPr>
          <w:trHeight w:val="475"/>
          <w:jc w:val="center"/>
        </w:trPr>
        <w:tc>
          <w:tcPr>
            <w:tcW w:w="2427" w:type="dxa"/>
          </w:tcPr>
          <w:p w14:paraId="4F2C75EC" w14:textId="0B722873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2738" w:type="dxa"/>
          </w:tcPr>
          <w:p w14:paraId="77B4CE26" w14:textId="5B376483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Basen Pływacki</w:t>
            </w:r>
          </w:p>
        </w:tc>
        <w:tc>
          <w:tcPr>
            <w:tcW w:w="2551" w:type="dxa"/>
          </w:tcPr>
          <w:p w14:paraId="1D4412F1" w14:textId="635AFF8C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Brodzik</w:t>
            </w:r>
          </w:p>
        </w:tc>
      </w:tr>
      <w:tr w:rsidR="009137B2" w:rsidRPr="00AB08BA" w14:paraId="42B5AA07" w14:textId="57975E8D" w:rsidTr="009137B2">
        <w:trPr>
          <w:trHeight w:val="425"/>
          <w:jc w:val="center"/>
        </w:trPr>
        <w:tc>
          <w:tcPr>
            <w:tcW w:w="2427" w:type="dxa"/>
          </w:tcPr>
          <w:p w14:paraId="17F0A8B0" w14:textId="6FD64872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Chlor wolny</w:t>
            </w:r>
          </w:p>
        </w:tc>
        <w:tc>
          <w:tcPr>
            <w:tcW w:w="2738" w:type="dxa"/>
          </w:tcPr>
          <w:p w14:paraId="068421A3" w14:textId="2D90C85E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0,</w:t>
            </w:r>
            <w:r w:rsidR="00C61E9C" w:rsidRPr="00AB08BA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2551" w:type="dxa"/>
          </w:tcPr>
          <w:p w14:paraId="65131E23" w14:textId="5DF3186D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0,</w:t>
            </w:r>
            <w:r w:rsidR="00C61E9C" w:rsidRPr="00AB08BA">
              <w:rPr>
                <w:rFonts w:cstheme="minorHAnsi"/>
                <w:sz w:val="24"/>
                <w:szCs w:val="24"/>
              </w:rPr>
              <w:t>52</w:t>
            </w:r>
          </w:p>
        </w:tc>
      </w:tr>
      <w:tr w:rsidR="009137B2" w:rsidRPr="00AB08BA" w14:paraId="42CC226B" w14:textId="29781988" w:rsidTr="009137B2">
        <w:trPr>
          <w:trHeight w:val="402"/>
          <w:jc w:val="center"/>
        </w:trPr>
        <w:tc>
          <w:tcPr>
            <w:tcW w:w="2427" w:type="dxa"/>
          </w:tcPr>
          <w:p w14:paraId="4E489580" w14:textId="62BD91F6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Chlor ogólny</w:t>
            </w:r>
          </w:p>
        </w:tc>
        <w:tc>
          <w:tcPr>
            <w:tcW w:w="2738" w:type="dxa"/>
          </w:tcPr>
          <w:p w14:paraId="519C29DD" w14:textId="51D3FB3C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0,</w:t>
            </w:r>
            <w:r w:rsidR="00C61E9C" w:rsidRPr="00AB08BA"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2551" w:type="dxa"/>
          </w:tcPr>
          <w:p w14:paraId="7F7830B2" w14:textId="6E616431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0,</w:t>
            </w:r>
            <w:r w:rsidR="00C61E9C" w:rsidRPr="00AB08BA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137B2" w:rsidRPr="00AB08BA" w14:paraId="316E02D3" w14:textId="40F12901" w:rsidTr="009137B2">
        <w:trPr>
          <w:trHeight w:val="422"/>
          <w:jc w:val="center"/>
        </w:trPr>
        <w:tc>
          <w:tcPr>
            <w:tcW w:w="2427" w:type="dxa"/>
          </w:tcPr>
          <w:p w14:paraId="2C5133B8" w14:textId="0583CBA8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Chlor związany</w:t>
            </w:r>
          </w:p>
        </w:tc>
        <w:tc>
          <w:tcPr>
            <w:tcW w:w="2738" w:type="dxa"/>
          </w:tcPr>
          <w:p w14:paraId="4239F34F" w14:textId="389A4066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0,</w:t>
            </w:r>
            <w:r w:rsidR="00C61E9C" w:rsidRPr="00AB08BA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14:paraId="7EBEED71" w14:textId="23EC12C4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0,</w:t>
            </w:r>
            <w:r w:rsidR="00C61E9C" w:rsidRPr="00AB08BA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9137B2" w:rsidRPr="00AB08BA" w14:paraId="5FFD4390" w14:textId="7DA7FF55" w:rsidTr="009137B2">
        <w:trPr>
          <w:trHeight w:val="414"/>
          <w:jc w:val="center"/>
        </w:trPr>
        <w:tc>
          <w:tcPr>
            <w:tcW w:w="2427" w:type="dxa"/>
          </w:tcPr>
          <w:p w14:paraId="646F2501" w14:textId="36EF51E4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 xml:space="preserve">Potencjał </w:t>
            </w:r>
            <w:proofErr w:type="spellStart"/>
            <w:r w:rsidRPr="00AB08BA">
              <w:rPr>
                <w:rFonts w:cstheme="minorHAnsi"/>
                <w:b/>
                <w:bCs/>
                <w:sz w:val="24"/>
                <w:szCs w:val="24"/>
              </w:rPr>
              <w:t>redox</w:t>
            </w:r>
            <w:proofErr w:type="spellEnd"/>
          </w:p>
        </w:tc>
        <w:tc>
          <w:tcPr>
            <w:tcW w:w="2738" w:type="dxa"/>
          </w:tcPr>
          <w:p w14:paraId="16EB74BA" w14:textId="34037A89" w:rsidR="009137B2" w:rsidRPr="00AB08BA" w:rsidRDefault="00C61E9C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759</w:t>
            </w:r>
          </w:p>
        </w:tc>
        <w:tc>
          <w:tcPr>
            <w:tcW w:w="2551" w:type="dxa"/>
          </w:tcPr>
          <w:p w14:paraId="30FB66AD" w14:textId="24B9A5A2" w:rsidR="009137B2" w:rsidRPr="00AB08BA" w:rsidRDefault="00C61E9C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749</w:t>
            </w:r>
          </w:p>
        </w:tc>
      </w:tr>
      <w:tr w:rsidR="009137B2" w:rsidRPr="00AB08BA" w14:paraId="0D9E9D96" w14:textId="379ECBFF" w:rsidTr="009137B2">
        <w:trPr>
          <w:trHeight w:val="420"/>
          <w:jc w:val="center"/>
        </w:trPr>
        <w:tc>
          <w:tcPr>
            <w:tcW w:w="2427" w:type="dxa"/>
          </w:tcPr>
          <w:p w14:paraId="1215CB26" w14:textId="35292E93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Pseudomonas aeruginosa</w:t>
            </w:r>
          </w:p>
        </w:tc>
        <w:tc>
          <w:tcPr>
            <w:tcW w:w="2738" w:type="dxa"/>
          </w:tcPr>
          <w:p w14:paraId="691F307E" w14:textId="529EEF5A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204C49C" w14:textId="5F2EB554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137B2" w:rsidRPr="00AB08BA" w14:paraId="54F66C74" w14:textId="6BF77FBE" w:rsidTr="009137B2">
        <w:trPr>
          <w:trHeight w:val="412"/>
          <w:jc w:val="center"/>
        </w:trPr>
        <w:tc>
          <w:tcPr>
            <w:tcW w:w="2427" w:type="dxa"/>
          </w:tcPr>
          <w:p w14:paraId="1910420F" w14:textId="39D714EB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Liczba Escherichia coli</w:t>
            </w:r>
          </w:p>
        </w:tc>
        <w:tc>
          <w:tcPr>
            <w:tcW w:w="2738" w:type="dxa"/>
          </w:tcPr>
          <w:p w14:paraId="1FC306A1" w14:textId="36513C58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0EC8B85" w14:textId="21186820" w:rsidR="009137B2" w:rsidRPr="00AB08BA" w:rsidRDefault="009137B2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137B2" w:rsidRPr="00AB08BA" w14:paraId="1F514820" w14:textId="5DB12B95" w:rsidTr="009137B2">
        <w:trPr>
          <w:trHeight w:val="417"/>
          <w:jc w:val="center"/>
        </w:trPr>
        <w:tc>
          <w:tcPr>
            <w:tcW w:w="2427" w:type="dxa"/>
          </w:tcPr>
          <w:p w14:paraId="5C922F0B" w14:textId="2914D5E2" w:rsidR="009137B2" w:rsidRPr="00AB08BA" w:rsidRDefault="009137B2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Data badania</w:t>
            </w:r>
          </w:p>
        </w:tc>
        <w:tc>
          <w:tcPr>
            <w:tcW w:w="2738" w:type="dxa"/>
          </w:tcPr>
          <w:p w14:paraId="6F23A27E" w14:textId="27A0294F" w:rsidR="009137B2" w:rsidRPr="00AB08BA" w:rsidRDefault="00C61E9C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19</w:t>
            </w:r>
            <w:r w:rsidR="00AF0E3E" w:rsidRPr="00AB08BA">
              <w:rPr>
                <w:rFonts w:cstheme="minorHAnsi"/>
                <w:sz w:val="24"/>
                <w:szCs w:val="24"/>
              </w:rPr>
              <w:t>-</w:t>
            </w:r>
            <w:r w:rsidRPr="00AB08BA">
              <w:rPr>
                <w:rFonts w:cstheme="minorHAnsi"/>
                <w:sz w:val="24"/>
                <w:szCs w:val="24"/>
              </w:rPr>
              <w:t>20</w:t>
            </w:r>
            <w:r w:rsidR="009137B2" w:rsidRPr="00AB08BA">
              <w:rPr>
                <w:rFonts w:cstheme="minorHAnsi"/>
                <w:sz w:val="24"/>
                <w:szCs w:val="24"/>
              </w:rPr>
              <w:t>.</w:t>
            </w:r>
            <w:r w:rsidRPr="00AB08BA">
              <w:rPr>
                <w:rFonts w:cstheme="minorHAnsi"/>
                <w:sz w:val="24"/>
                <w:szCs w:val="24"/>
              </w:rPr>
              <w:t>11</w:t>
            </w:r>
            <w:r w:rsidR="009137B2" w:rsidRPr="00AB08BA">
              <w:rPr>
                <w:rFonts w:cstheme="minorHAnsi"/>
                <w:sz w:val="24"/>
                <w:szCs w:val="24"/>
              </w:rPr>
              <w:t>.2021</w:t>
            </w:r>
          </w:p>
        </w:tc>
        <w:tc>
          <w:tcPr>
            <w:tcW w:w="2551" w:type="dxa"/>
          </w:tcPr>
          <w:p w14:paraId="70E1CACB" w14:textId="662E9163" w:rsidR="009137B2" w:rsidRPr="00AB08BA" w:rsidRDefault="00C61E9C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19</w:t>
            </w:r>
            <w:r w:rsidR="00AF0E3E" w:rsidRPr="00AB08BA">
              <w:rPr>
                <w:rFonts w:cstheme="minorHAnsi"/>
                <w:sz w:val="24"/>
                <w:szCs w:val="24"/>
              </w:rPr>
              <w:t>-</w:t>
            </w:r>
            <w:r w:rsidRPr="00AB08BA">
              <w:rPr>
                <w:rFonts w:cstheme="minorHAnsi"/>
                <w:sz w:val="24"/>
                <w:szCs w:val="24"/>
              </w:rPr>
              <w:t>20</w:t>
            </w:r>
            <w:r w:rsidR="009137B2" w:rsidRPr="00AB08BA">
              <w:rPr>
                <w:rFonts w:cstheme="minorHAnsi"/>
                <w:sz w:val="24"/>
                <w:szCs w:val="24"/>
              </w:rPr>
              <w:t>.</w:t>
            </w:r>
            <w:r w:rsidRPr="00AB08BA">
              <w:rPr>
                <w:rFonts w:cstheme="minorHAnsi"/>
                <w:sz w:val="24"/>
                <w:szCs w:val="24"/>
              </w:rPr>
              <w:t>21</w:t>
            </w:r>
            <w:r w:rsidR="009137B2" w:rsidRPr="00AB08BA">
              <w:rPr>
                <w:rFonts w:cstheme="minorHAnsi"/>
                <w:sz w:val="24"/>
                <w:szCs w:val="24"/>
              </w:rPr>
              <w:t>.2021</w:t>
            </w:r>
          </w:p>
        </w:tc>
      </w:tr>
      <w:tr w:rsidR="00D05F8A" w:rsidRPr="00AB08BA" w14:paraId="1A1EA713" w14:textId="212DBB85" w:rsidTr="009137B2">
        <w:trPr>
          <w:trHeight w:val="1260"/>
          <w:jc w:val="center"/>
        </w:trPr>
        <w:tc>
          <w:tcPr>
            <w:tcW w:w="2427" w:type="dxa"/>
          </w:tcPr>
          <w:p w14:paraId="6336C20B" w14:textId="5EF3BC29" w:rsidR="00D05F8A" w:rsidRPr="00AB08BA" w:rsidRDefault="00D05F8A" w:rsidP="00AB0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08BA">
              <w:rPr>
                <w:rFonts w:cstheme="minorHAnsi"/>
                <w:b/>
                <w:bCs/>
                <w:sz w:val="24"/>
                <w:szCs w:val="24"/>
              </w:rPr>
              <w:t>Ocena Państwowego Inspektora Sanitarnego</w:t>
            </w:r>
          </w:p>
        </w:tc>
        <w:tc>
          <w:tcPr>
            <w:tcW w:w="5289" w:type="dxa"/>
            <w:gridSpan w:val="2"/>
          </w:tcPr>
          <w:p w14:paraId="727F94D6" w14:textId="68BC7135" w:rsidR="00D05F8A" w:rsidRPr="00AB08BA" w:rsidRDefault="00D05F8A" w:rsidP="00AB08BA">
            <w:pPr>
              <w:rPr>
                <w:rFonts w:cstheme="minorHAnsi"/>
                <w:sz w:val="24"/>
                <w:szCs w:val="24"/>
              </w:rPr>
            </w:pPr>
            <w:r w:rsidRPr="00AB08BA">
              <w:rPr>
                <w:rFonts w:cstheme="minorHAnsi"/>
                <w:sz w:val="24"/>
                <w:szCs w:val="24"/>
              </w:rP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791A354F" w14:textId="7D7C0923" w:rsidR="00C4001F" w:rsidRPr="00AB08BA" w:rsidRDefault="00C4001F" w:rsidP="00AB08BA">
      <w:pPr>
        <w:rPr>
          <w:rFonts w:cstheme="minorHAnsi"/>
          <w:sz w:val="24"/>
          <w:szCs w:val="24"/>
        </w:rPr>
      </w:pPr>
    </w:p>
    <w:p w14:paraId="1A778438" w14:textId="5E80F058" w:rsidR="00C4001F" w:rsidRPr="00AB08BA" w:rsidRDefault="00722BAB" w:rsidP="00AB08BA">
      <w:pPr>
        <w:rPr>
          <w:rFonts w:cstheme="minorHAnsi"/>
          <w:sz w:val="24"/>
          <w:szCs w:val="24"/>
        </w:rPr>
      </w:pPr>
      <w:r w:rsidRPr="00AB08BA">
        <w:rPr>
          <w:rFonts w:cstheme="minorHAnsi"/>
          <w:sz w:val="24"/>
          <w:szCs w:val="24"/>
        </w:rPr>
        <w:t>Herby</w:t>
      </w:r>
      <w:r w:rsidR="00AB08BA">
        <w:rPr>
          <w:rFonts w:cstheme="minorHAnsi"/>
          <w:sz w:val="24"/>
          <w:szCs w:val="24"/>
        </w:rPr>
        <w:t>,</w:t>
      </w:r>
      <w:r w:rsidRPr="00AB08BA">
        <w:rPr>
          <w:rFonts w:cstheme="minorHAnsi"/>
          <w:sz w:val="24"/>
          <w:szCs w:val="24"/>
        </w:rPr>
        <w:t xml:space="preserve"> dnia 2021-</w:t>
      </w:r>
      <w:r w:rsidR="00C61E9C" w:rsidRPr="00AB08BA">
        <w:rPr>
          <w:rFonts w:cstheme="minorHAnsi"/>
          <w:sz w:val="24"/>
          <w:szCs w:val="24"/>
        </w:rPr>
        <w:t>11</w:t>
      </w:r>
      <w:r w:rsidRPr="00AB08BA">
        <w:rPr>
          <w:rFonts w:cstheme="minorHAnsi"/>
          <w:sz w:val="24"/>
          <w:szCs w:val="24"/>
        </w:rPr>
        <w:t>-</w:t>
      </w:r>
      <w:r w:rsidR="00C61E9C" w:rsidRPr="00AB08BA">
        <w:rPr>
          <w:rFonts w:cstheme="minorHAnsi"/>
          <w:sz w:val="24"/>
          <w:szCs w:val="24"/>
        </w:rPr>
        <w:t>22</w:t>
      </w:r>
    </w:p>
    <w:sectPr w:rsidR="00C4001F" w:rsidRPr="00AB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36"/>
    <w:rsid w:val="00012E65"/>
    <w:rsid w:val="0001567E"/>
    <w:rsid w:val="000B47EB"/>
    <w:rsid w:val="000F1C69"/>
    <w:rsid w:val="001362C7"/>
    <w:rsid w:val="001B234E"/>
    <w:rsid w:val="001E4FBF"/>
    <w:rsid w:val="00280137"/>
    <w:rsid w:val="002D2BB2"/>
    <w:rsid w:val="003A27A4"/>
    <w:rsid w:val="003D577E"/>
    <w:rsid w:val="003E4E96"/>
    <w:rsid w:val="003F1D35"/>
    <w:rsid w:val="00415A8A"/>
    <w:rsid w:val="00497484"/>
    <w:rsid w:val="004A44BF"/>
    <w:rsid w:val="004C18C2"/>
    <w:rsid w:val="00516C01"/>
    <w:rsid w:val="00567236"/>
    <w:rsid w:val="00607322"/>
    <w:rsid w:val="00722BAB"/>
    <w:rsid w:val="007926BB"/>
    <w:rsid w:val="009137B2"/>
    <w:rsid w:val="009D0A43"/>
    <w:rsid w:val="00AB08BA"/>
    <w:rsid w:val="00AF0E3E"/>
    <w:rsid w:val="00C4001F"/>
    <w:rsid w:val="00C61E9C"/>
    <w:rsid w:val="00CB660F"/>
    <w:rsid w:val="00CC0810"/>
    <w:rsid w:val="00D05F8A"/>
    <w:rsid w:val="00E57B20"/>
    <w:rsid w:val="00EF11D8"/>
    <w:rsid w:val="00F62D30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  <w15:docId w15:val="{B7BDBEAB-1BC3-428B-A607-3776D7C9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Mariola Pyrkosz</cp:lastModifiedBy>
  <cp:revision>4</cp:revision>
  <cp:lastPrinted>2021-11-24T07:09:00Z</cp:lastPrinted>
  <dcterms:created xsi:type="dcterms:W3CDTF">2021-11-24T07:08:00Z</dcterms:created>
  <dcterms:modified xsi:type="dcterms:W3CDTF">2021-11-24T07:09:00Z</dcterms:modified>
</cp:coreProperties>
</file>