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61" w:rsidRPr="00406060" w:rsidRDefault="001F4D61" w:rsidP="001F4D61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406060">
        <w:rPr>
          <w:rFonts w:eastAsia="Times New Roman" w:cs="Times New Roman"/>
          <w:b/>
          <w:bCs/>
          <w:u w:color="000000"/>
          <w:lang w:eastAsia="pl-PL"/>
        </w:rPr>
        <w:t>Ogłoszenie nr GR.GN 6840.</w:t>
      </w:r>
      <w:r w:rsidR="00C07FEC">
        <w:rPr>
          <w:rFonts w:eastAsia="Times New Roman" w:cs="Times New Roman"/>
          <w:b/>
          <w:bCs/>
          <w:u w:color="000000"/>
          <w:lang w:eastAsia="pl-PL"/>
        </w:rPr>
        <w:t>5</w:t>
      </w:r>
      <w:bookmarkStart w:id="0" w:name="_GoBack"/>
      <w:bookmarkEnd w:id="0"/>
      <w:r w:rsidRPr="00406060">
        <w:rPr>
          <w:rFonts w:eastAsia="Times New Roman" w:cs="Times New Roman"/>
          <w:b/>
          <w:bCs/>
          <w:u w:color="000000"/>
          <w:lang w:eastAsia="pl-PL"/>
        </w:rPr>
        <w:t>.2022</w:t>
      </w:r>
      <w:r>
        <w:rPr>
          <w:rFonts w:eastAsia="Times New Roman" w:cs="Times New Roman"/>
          <w:b/>
          <w:bCs/>
          <w:u w:color="000000"/>
          <w:lang w:eastAsia="pl-PL"/>
        </w:rPr>
        <w:t>P</w:t>
      </w:r>
    </w:p>
    <w:p w:rsidR="001F4D61" w:rsidRPr="00406060" w:rsidRDefault="001F4D61" w:rsidP="001F4D61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 w:rsidR="006E57C1">
        <w:rPr>
          <w:rFonts w:eastAsia="Times New Roman" w:cs="Times New Roman"/>
          <w:b/>
          <w:bCs/>
          <w:u w:color="000000"/>
          <w:lang w:eastAsia="pl-PL"/>
        </w:rPr>
        <w:t>12</w:t>
      </w:r>
      <w:r w:rsidRPr="00406060">
        <w:rPr>
          <w:rFonts w:eastAsia="Times New Roman" w:cs="Times New Roman"/>
          <w:b/>
          <w:bCs/>
          <w:u w:color="000000"/>
          <w:lang w:eastAsia="pl-PL"/>
        </w:rPr>
        <w:t>.</w:t>
      </w:r>
      <w:r w:rsidR="006E57C1">
        <w:rPr>
          <w:rFonts w:eastAsia="Times New Roman" w:cs="Times New Roman"/>
          <w:b/>
          <w:bCs/>
          <w:u w:color="000000"/>
          <w:lang w:eastAsia="pl-PL"/>
        </w:rPr>
        <w:t>10</w:t>
      </w:r>
      <w:r w:rsidRPr="00406060">
        <w:rPr>
          <w:rFonts w:eastAsia="Times New Roman" w:cs="Times New Roman"/>
          <w:b/>
          <w:bCs/>
          <w:u w:color="000000"/>
          <w:lang w:eastAsia="pl-PL"/>
        </w:rPr>
        <w:t>.2022r. o przetargu</w:t>
      </w:r>
    </w:p>
    <w:p w:rsidR="001F4D61" w:rsidRPr="00406060" w:rsidRDefault="001F4D61" w:rsidP="001F4D61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 w:rsidRPr="00406060">
        <w:rPr>
          <w:rFonts w:eastAsia="Times New Roman" w:cs="Times New Roman"/>
          <w:u w:color="000000"/>
          <w:lang w:eastAsia="pl-PL"/>
        </w:rPr>
        <w:t>(</w:t>
      </w:r>
      <w:proofErr w:type="spellStart"/>
      <w:r w:rsidRPr="00406060">
        <w:rPr>
          <w:rFonts w:eastAsia="Times New Roman" w:cs="Times New Roman"/>
          <w:u w:color="000000"/>
          <w:lang w:eastAsia="pl-PL"/>
        </w:rPr>
        <w:t>t.j</w:t>
      </w:r>
      <w:proofErr w:type="spellEnd"/>
      <w:r w:rsidRPr="00406060">
        <w:rPr>
          <w:rFonts w:eastAsia="Times New Roman" w:cs="Times New Roman"/>
          <w:u w:color="000000"/>
          <w:lang w:eastAsia="pl-PL"/>
        </w:rPr>
        <w:t xml:space="preserve">. Dz. U. z 2021 r. poz.  1899 ze zm.) </w:t>
      </w:r>
      <w:r w:rsidRPr="00406060">
        <w:rPr>
          <w:rFonts w:eastAsia="Times New Roman" w:cs="Arial"/>
          <w:iCs/>
          <w:u w:color="000000"/>
          <w:lang w:eastAsia="pl-PL"/>
        </w:rPr>
        <w:t>oraz Rozporządzenia Rady Ministrów z dnia 14 września 2004 r w sprawie sposobu i trybu przeprowadzania przetargów oraz rokowań na zbycie nieruchomości ( Dz. U. z 2021r.</w:t>
      </w:r>
      <w:r w:rsidR="00123AD2">
        <w:rPr>
          <w:rFonts w:eastAsia="Times New Roman" w:cs="Arial"/>
          <w:iCs/>
          <w:u w:color="000000"/>
          <w:lang w:eastAsia="pl-PL"/>
        </w:rPr>
        <w:t xml:space="preserve"> </w:t>
      </w:r>
      <w:r w:rsidRPr="00406060">
        <w:rPr>
          <w:rFonts w:eastAsia="Times New Roman" w:cs="Arial"/>
          <w:iCs/>
          <w:u w:color="000000"/>
          <w:lang w:eastAsia="pl-PL"/>
        </w:rPr>
        <w:t xml:space="preserve">poz. 2213) 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nieograniczony na sprzedaż nieruchomości.  </w:t>
      </w: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992"/>
        <w:gridCol w:w="992"/>
        <w:gridCol w:w="7513"/>
        <w:gridCol w:w="1276"/>
        <w:gridCol w:w="1134"/>
      </w:tblGrid>
      <w:tr w:rsidR="001F4D61" w:rsidRPr="00406060" w:rsidTr="002E65F3"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992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7513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27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1F4D61" w:rsidRPr="00406060" w:rsidTr="002E65F3">
        <w:trPr>
          <w:cantSplit/>
        </w:trPr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1329/429</w:t>
            </w:r>
          </w:p>
        </w:tc>
        <w:tc>
          <w:tcPr>
            <w:tcW w:w="1701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1F4D61" w:rsidRPr="00C71060" w:rsidRDefault="001F4D61" w:rsidP="002E65F3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 w:rsidRPr="00A952CD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929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1329/429 jest działk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narożną przy ul. Jałowcowej i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Nieruchomość winna zostać zagospodarowana zgodnie z zapisami planu zagospodarowania przestrzennego.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1F4D61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69.675,00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1F4D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7.000,00 zł</w:t>
            </w:r>
          </w:p>
        </w:tc>
      </w:tr>
      <w:tr w:rsidR="001F4D61" w:rsidRPr="00406060" w:rsidTr="002E65F3">
        <w:trPr>
          <w:cantSplit/>
        </w:trPr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1330/429</w:t>
            </w:r>
          </w:p>
        </w:tc>
        <w:tc>
          <w:tcPr>
            <w:tcW w:w="1701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1F4D61" w:rsidRPr="00C71060" w:rsidRDefault="001F4D61" w:rsidP="002E65F3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717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1330/429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Nieruchomość winna zostać zagospodarowana zgodnie z zapisami planu zagospodarowania przestrzennego.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1F4D61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53.775,00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1F4D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5.400,00 zł</w:t>
            </w:r>
          </w:p>
        </w:tc>
      </w:tr>
      <w:tr w:rsidR="001F4D61" w:rsidRPr="00406060" w:rsidTr="002E65F3">
        <w:trPr>
          <w:cantSplit/>
        </w:trPr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1331/429</w:t>
            </w:r>
          </w:p>
        </w:tc>
        <w:tc>
          <w:tcPr>
            <w:tcW w:w="1701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1F4D61" w:rsidRPr="00C71060" w:rsidRDefault="001F4D61" w:rsidP="002E65F3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705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1331/429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Nieruchomość winna zostać zagospodarowana zgodnie z zapisami planu zagospodarowania przestrzennego.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1F4D61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52.875,00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1F4D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5.300,00 zł</w:t>
            </w:r>
          </w:p>
        </w:tc>
      </w:tr>
    </w:tbl>
    <w:p w:rsidR="001F4D61" w:rsidRPr="00406060" w:rsidRDefault="001F4D61" w:rsidP="001F4D61">
      <w:pPr>
        <w:spacing w:after="0" w:line="240" w:lineRule="auto"/>
        <w:ind w:right="-142"/>
        <w:rPr>
          <w:rFonts w:eastAsia="Times New Roman" w:cs="Arial"/>
          <w:b/>
          <w:iCs/>
          <w:u w:color="000000"/>
          <w:lang w:eastAsia="pl-PL"/>
        </w:rPr>
      </w:pP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>
        <w:rPr>
          <w:rFonts w:eastAsia="Times New Roman" w:cs="Arial"/>
          <w:b/>
          <w:bCs/>
          <w:iCs/>
          <w:u w:color="000000"/>
          <w:lang w:eastAsia="pl-PL"/>
        </w:rPr>
        <w:t>12.12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2022r.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w Urzędzie Gminy w Herbach, ul. Lubliniecka 33 (pokój nr 9)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– działka 1329/429,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10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- działka 1330/429,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15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– działka 1331/429, 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powyżej na konto </w:t>
      </w:r>
      <w:r>
        <w:rPr>
          <w:rFonts w:eastAsia="Times New Roman" w:cs="Arial"/>
          <w:b/>
          <w:bCs/>
          <w:iCs/>
          <w:u w:color="000000"/>
          <w:lang w:eastAsia="pl-PL"/>
        </w:rPr>
        <w:t>MBS w Myszkowie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nr 48 8288 1014 2001 0000 0042 0001. Wadium należy wpłacić najpóźniej do dnia </w:t>
      </w:r>
      <w:r w:rsidR="006E57C1">
        <w:rPr>
          <w:rFonts w:eastAsia="Times New Roman" w:cs="Arial"/>
          <w:b/>
          <w:bCs/>
          <w:iCs/>
          <w:u w:color="000000"/>
          <w:lang w:eastAsia="pl-PL"/>
        </w:rPr>
        <w:t>05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6E57C1">
        <w:rPr>
          <w:rFonts w:eastAsia="Times New Roman" w:cs="Arial"/>
          <w:b/>
          <w:bCs/>
          <w:iCs/>
          <w:u w:color="000000"/>
          <w:lang w:eastAsia="pl-PL"/>
        </w:rPr>
        <w:t>12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.2022r.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bCs/>
          <w:iCs/>
          <w:u w:color="000000"/>
          <w:lang w:eastAsia="pl-PL"/>
        </w:rPr>
        <w:t>( decyduje data  wpływu środków na konto bankowe gminy).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vertAlign w:val="superscript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Wpłata jednego wadium uprawnia do udziału w przetargu na nieruchomość , którą oznaczono przy wpłacie. W przypadku gdy dana osoba zamierza uczestniczyć w przetargu na więcej niż jedną nieruchomość obowiązuje wpłata wadium na każdą nieruchomość z osobna. Wadium powinno być wniesione z takim wyprzedzeniem , aby środki pieniężne znalazły się na w/w rachunku bankowym najpóźniej w dniu </w:t>
      </w:r>
      <w:r w:rsidR="006E57C1">
        <w:rPr>
          <w:rFonts w:eastAsia="Times New Roman" w:cs="Arial"/>
          <w:iCs/>
          <w:u w:color="000000"/>
          <w:lang w:eastAsia="pl-PL"/>
        </w:rPr>
        <w:t>05</w:t>
      </w:r>
      <w:r w:rsidRPr="00406060">
        <w:rPr>
          <w:rFonts w:eastAsia="Times New Roman" w:cs="Arial"/>
          <w:iCs/>
          <w:u w:color="000000"/>
          <w:lang w:eastAsia="pl-PL"/>
        </w:rPr>
        <w:t>.</w:t>
      </w:r>
      <w:r w:rsidR="006E57C1">
        <w:rPr>
          <w:rFonts w:eastAsia="Times New Roman" w:cs="Arial"/>
          <w:iCs/>
          <w:u w:color="000000"/>
          <w:lang w:eastAsia="pl-PL"/>
        </w:rPr>
        <w:t>12</w:t>
      </w:r>
      <w:r w:rsidRPr="00406060">
        <w:rPr>
          <w:rFonts w:eastAsia="Times New Roman" w:cs="Arial"/>
          <w:iCs/>
          <w:u w:color="000000"/>
          <w:lang w:eastAsia="pl-PL"/>
        </w:rPr>
        <w:t>.2022r.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lastRenderedPageBreak/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Wewnętrznych, na zasadach i  w sytuacjach określonych w ustawie z dnia 24 marca 1920 r. o nabywaniu nieruchomości przez cudzoziemców. </w:t>
      </w:r>
    </w:p>
    <w:p w:rsidR="001F4D61" w:rsidRDefault="001F4D61" w:rsidP="001F4D61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:rsidR="001F4D61" w:rsidRPr="00406060" w:rsidRDefault="001F4D61" w:rsidP="001F4D61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>
        <w:rPr>
          <w:rFonts w:eastAsia="Times New Roman" w:cs="Arial"/>
          <w:iCs/>
          <w:u w:color="000000"/>
          <w:lang w:eastAsia="pl-PL"/>
        </w:rPr>
        <w:t xml:space="preserve">Poprzedni przetarg, zakończony wynikiem negatywnym odbył się </w:t>
      </w:r>
      <w:r w:rsidRPr="001F4D61">
        <w:rPr>
          <w:rFonts w:eastAsia="Times New Roman" w:cs="Arial"/>
          <w:bCs/>
          <w:iCs/>
          <w:u w:color="000000"/>
          <w:lang w:eastAsia="pl-PL"/>
        </w:rPr>
        <w:t>29.09.2022r.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34 3574100 wew. 19. </w:t>
      </w: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:rsidR="001F4D61" w:rsidRPr="00406060" w:rsidRDefault="001F4D61" w:rsidP="001F4D61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406060">
        <w:rPr>
          <w:rFonts w:eastAsia="Times New Roman" w:cs="Times New Roman"/>
          <w:u w:color="000000"/>
          <w:lang w:eastAsia="pl-PL"/>
        </w:rPr>
        <w:t xml:space="preserve">Herby, dnia </w:t>
      </w:r>
      <w:r w:rsidR="006E57C1">
        <w:rPr>
          <w:rFonts w:eastAsia="Times New Roman" w:cs="Times New Roman"/>
          <w:u w:color="000000"/>
          <w:lang w:eastAsia="pl-PL"/>
        </w:rPr>
        <w:t>12</w:t>
      </w:r>
      <w:r w:rsidRPr="00406060">
        <w:rPr>
          <w:rFonts w:eastAsia="Times New Roman" w:cs="Times New Roman"/>
          <w:u w:color="000000"/>
          <w:lang w:eastAsia="pl-PL"/>
        </w:rPr>
        <w:t>.</w:t>
      </w:r>
      <w:r w:rsidR="006E57C1">
        <w:rPr>
          <w:rFonts w:eastAsia="Times New Roman" w:cs="Times New Roman"/>
          <w:u w:color="000000"/>
          <w:lang w:eastAsia="pl-PL"/>
        </w:rPr>
        <w:t>10</w:t>
      </w:r>
      <w:r w:rsidRPr="00406060">
        <w:rPr>
          <w:rFonts w:eastAsia="Times New Roman" w:cs="Times New Roman"/>
          <w:u w:color="000000"/>
          <w:lang w:eastAsia="pl-PL"/>
        </w:rPr>
        <w:t>.202</w:t>
      </w:r>
      <w:r>
        <w:rPr>
          <w:rFonts w:eastAsia="Times New Roman" w:cs="Times New Roman"/>
          <w:u w:color="000000"/>
          <w:lang w:eastAsia="pl-PL"/>
        </w:rPr>
        <w:t>2</w:t>
      </w:r>
      <w:r w:rsidRPr="00406060">
        <w:rPr>
          <w:rFonts w:eastAsia="Times New Roman" w:cs="Times New Roman"/>
          <w:u w:color="000000"/>
          <w:lang w:eastAsia="pl-PL"/>
        </w:rPr>
        <w:t>r.</w:t>
      </w:r>
    </w:p>
    <w:p w:rsidR="001F4D61" w:rsidRPr="00406060" w:rsidRDefault="001F4D61" w:rsidP="001F4D61"/>
    <w:p w:rsidR="001F4D61" w:rsidRPr="00406060" w:rsidRDefault="001F4D61" w:rsidP="001F4D61"/>
    <w:p w:rsidR="001F4D61" w:rsidRPr="00406060" w:rsidRDefault="001F4D61" w:rsidP="001F4D61"/>
    <w:p w:rsidR="001F4D61" w:rsidRDefault="001F4D61" w:rsidP="001F4D61"/>
    <w:p w:rsidR="00EB3109" w:rsidRDefault="00EB3109"/>
    <w:sectPr w:rsidR="00EB3109" w:rsidSect="005C2FB8">
      <w:pgSz w:w="16838" w:h="11906" w:orient="landscape" w:code="9"/>
      <w:pgMar w:top="426" w:right="678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1"/>
    <w:rsid w:val="00123AD2"/>
    <w:rsid w:val="001F4D61"/>
    <w:rsid w:val="006E57C1"/>
    <w:rsid w:val="00B36256"/>
    <w:rsid w:val="00C07FEC"/>
    <w:rsid w:val="00EB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4D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4D6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4D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4D6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2</cp:revision>
  <cp:lastPrinted>2022-10-12T08:52:00Z</cp:lastPrinted>
  <dcterms:created xsi:type="dcterms:W3CDTF">2022-10-12T08:01:00Z</dcterms:created>
  <dcterms:modified xsi:type="dcterms:W3CDTF">2022-10-13T08:32:00Z</dcterms:modified>
</cp:coreProperties>
</file>