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0789E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14:paraId="15D00132" w14:textId="292711AC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Ogłoszenie 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OPN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.6840.</w:t>
      </w:r>
      <w:r w:rsidR="000E4FB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4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4</w:t>
      </w:r>
    </w:p>
    <w:p w14:paraId="67CA8CB1" w14:textId="738E0AED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Wójta Gminy Herby z dnia </w:t>
      </w:r>
      <w:r w:rsidR="00A9140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1</w:t>
      </w:r>
      <w:r w:rsidR="00F35B26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3</w:t>
      </w:r>
      <w:r w:rsidR="0098555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.0</w:t>
      </w:r>
      <w:r w:rsidR="00A3193C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6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4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r.</w:t>
      </w:r>
    </w:p>
    <w:p w14:paraId="60843E9C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 sprawie wykazu nieruchomości Gminy Herby przeznaczonych do zbycia </w:t>
      </w:r>
    </w:p>
    <w:p w14:paraId="4C62DE7B" w14:textId="77777777" w:rsidR="00320724" w:rsidRPr="00140F3D" w:rsidRDefault="00320724" w:rsidP="00320724">
      <w:pPr>
        <w:spacing w:after="0" w:line="240" w:lineRule="auto"/>
        <w:rPr>
          <w:rFonts w:eastAsia="Times New Roman" w:cs="Times New Roman"/>
          <w:b/>
          <w:bCs/>
          <w:sz w:val="28"/>
          <w:szCs w:val="24"/>
          <w:u w:color="000000"/>
          <w:lang w:eastAsia="pl-PL"/>
        </w:rPr>
      </w:pPr>
    </w:p>
    <w:p w14:paraId="07FDFF89" w14:textId="77777777" w:rsidR="00320724" w:rsidRPr="00140F3D" w:rsidRDefault="00320724" w:rsidP="00320724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Działając na podstawie art. 35 ust. 1 i 2 z ustawy z dnia 21 sierpnia 1997 r</w:t>
      </w:r>
      <w:r w:rsidR="0098555D">
        <w:rPr>
          <w:rFonts w:eastAsia="Times New Roman" w:cs="Times New Roman"/>
          <w:sz w:val="24"/>
          <w:szCs w:val="24"/>
          <w:u w:color="000000"/>
          <w:lang w:eastAsia="pl-PL"/>
        </w:rPr>
        <w:t>.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 o gospodarce nieruchomościami / t.j. z 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>202</w:t>
      </w:r>
      <w:r w:rsidR="00064FA4">
        <w:rPr>
          <w:rFonts w:eastAsia="Times New Roman" w:cs="Times New Roman"/>
          <w:sz w:val="24"/>
          <w:szCs w:val="24"/>
          <w:u w:color="000000"/>
          <w:lang w:eastAsia="pl-PL"/>
        </w:rPr>
        <w:t>3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 xml:space="preserve"> poz. </w:t>
      </w:r>
      <w:r w:rsidR="00064FA4">
        <w:rPr>
          <w:rFonts w:eastAsia="Times New Roman" w:cs="Times New Roman"/>
          <w:sz w:val="24"/>
          <w:szCs w:val="24"/>
          <w:u w:color="000000"/>
          <w:lang w:eastAsia="pl-PL"/>
        </w:rPr>
        <w:t>344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. / podaję do publicznej wiadomości wykaz nieruchomości przeznaczonych do zbycia:</w:t>
      </w:r>
    </w:p>
    <w:p w14:paraId="3640DEFF" w14:textId="77777777" w:rsidR="00320724" w:rsidRPr="00140F3D" w:rsidRDefault="00320724" w:rsidP="00320724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843"/>
        <w:gridCol w:w="992"/>
        <w:gridCol w:w="1134"/>
        <w:gridCol w:w="6095"/>
        <w:gridCol w:w="1773"/>
      </w:tblGrid>
      <w:tr w:rsidR="00320724" w:rsidRPr="00140F3D" w14:paraId="01B32668" w14:textId="77777777" w:rsidTr="00AB0F7D">
        <w:trPr>
          <w:trHeight w:val="737"/>
        </w:trPr>
        <w:tc>
          <w:tcPr>
            <w:tcW w:w="496" w:type="dxa"/>
          </w:tcPr>
          <w:p w14:paraId="71B7A743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14:paraId="2D98B23F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843" w:type="dxa"/>
          </w:tcPr>
          <w:p w14:paraId="55FAECEF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14:paraId="166062B2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14:paraId="0AB7004A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134" w:type="dxa"/>
          </w:tcPr>
          <w:p w14:paraId="2992BE26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6095" w:type="dxa"/>
          </w:tcPr>
          <w:p w14:paraId="7D95722C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14:paraId="6949EEEE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773" w:type="dxa"/>
          </w:tcPr>
          <w:p w14:paraId="545FFE7F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</w:tr>
      <w:tr w:rsidR="00320724" w:rsidRPr="00140F3D" w14:paraId="55AD3BF9" w14:textId="77777777" w:rsidTr="00F35B26">
        <w:trPr>
          <w:trHeight w:val="1975"/>
        </w:trPr>
        <w:tc>
          <w:tcPr>
            <w:tcW w:w="496" w:type="dxa"/>
          </w:tcPr>
          <w:p w14:paraId="50D5163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19C1D277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14:paraId="3BB3D63A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7D2E5558" w14:textId="77777777" w:rsidR="00320724" w:rsidRPr="00140F3D" w:rsidRDefault="00A3193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574/2</w:t>
            </w:r>
          </w:p>
        </w:tc>
        <w:tc>
          <w:tcPr>
            <w:tcW w:w="1843" w:type="dxa"/>
          </w:tcPr>
          <w:p w14:paraId="758D0ED8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F7F7AAA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 w:rsidR="00A3193C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44957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 w:rsidR="00A3193C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4</w:t>
            </w:r>
          </w:p>
          <w:p w14:paraId="1891B1E3" w14:textId="77777777" w:rsidR="006C0C18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DF362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6C0C18" w:rsidRPr="006C0C18" w14:paraId="606360D7" w14:textId="77777777" w:rsidTr="006C0C18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28621B0C" w14:textId="77777777" w:rsidR="006C0C18" w:rsidRPr="006C0C18" w:rsidRDefault="006C0C18" w:rsidP="000E4FBB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56B45D12" w14:textId="77777777" w:rsidR="006C0C18" w:rsidRPr="006C0C18" w:rsidRDefault="006C0C18" w:rsidP="000E4FBB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5F87081F" w14:textId="77777777" w:rsidR="00320724" w:rsidRPr="00140F3D" w:rsidRDefault="00320724" w:rsidP="006C0C1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 w:rsidR="006C0C18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od </w:t>
            </w:r>
            <w:r w:rsidR="00E301D5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obciążeń</w:t>
            </w:r>
          </w:p>
        </w:tc>
        <w:tc>
          <w:tcPr>
            <w:tcW w:w="992" w:type="dxa"/>
          </w:tcPr>
          <w:p w14:paraId="5A4F7C4E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6609D85" w14:textId="77777777" w:rsidR="00320724" w:rsidRPr="00140F3D" w:rsidRDefault="00A3193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1134" w:type="dxa"/>
          </w:tcPr>
          <w:p w14:paraId="3387C159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7A11387D" w14:textId="35150508" w:rsidR="00320724" w:rsidRPr="00140F3D" w:rsidRDefault="00A3193C" w:rsidP="000C218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13Kochano</w:t>
            </w:r>
            <w:r w:rsidR="00F35B2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wice</w:t>
            </w:r>
            <w:r w:rsidR="00F35B2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32072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6095" w:type="dxa"/>
          </w:tcPr>
          <w:p w14:paraId="01B1065B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7F4D76BE" w14:textId="51F6D3B1" w:rsidR="00320724" w:rsidRPr="001D4097" w:rsidRDefault="00320724" w:rsidP="002E75B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Nieruchomość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gruntowa</w:t>
            </w:r>
            <w:r w:rsidR="002E75B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9B220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zabudowana o powierzchni 2,8831 ha</w:t>
            </w:r>
            <w:r w:rsidR="002E75B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,</w:t>
            </w:r>
            <w:r w:rsidR="009B220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składająca się z jednej działki ewidencyjnej o kształcie regularnym zbliżonym do prostokąta. Nieruchomość stanowi teren po byłej jednostce wojskowej od wielu lat nieużytkowany. Teren działki jest </w:t>
            </w:r>
            <w:r w:rsidR="000E4FB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9B220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w całości ogrodzony płotem z płyt betonowych, wjazd przez dwuskrzydłowa bramę od zachodniej strony działki. Nieruchomość zlokalizowana w północno – zachodniej części</w:t>
            </w:r>
            <w:r w:rsidR="00FF383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miejscowości Herby </w:t>
            </w:r>
            <w:r w:rsidR="000E4FB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FF383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w otoczeniu terenów leśnych, z dojazdem</w:t>
            </w:r>
            <w:r w:rsidR="00D86E23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gruntowym od strony </w:t>
            </w:r>
            <w:r w:rsidR="000E4FB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D86E23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ul. Lublinieckiej (ok. 600m od trasy DK 46). Działka jest zabudowana: </w:t>
            </w:r>
            <w:r w:rsidR="000E4FB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D86E23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 kondygnacyjnym budynkiem po byłej wartowni o pow. zabudowy 225</w:t>
            </w:r>
            <w:r w:rsidR="00D86E23">
              <w:rPr>
                <w:rFonts w:ascii="Calibri" w:eastAsia="Times New Roman" w:hAnsi="Calibri" w:cs="Times New Roman"/>
                <w:u w:color="000000"/>
                <w:lang w:eastAsia="pl-PL"/>
              </w:rPr>
              <w:t>m</w:t>
            </w:r>
            <w:r w:rsidR="00D86E23">
              <w:rPr>
                <w:rFonts w:ascii="Calibri" w:eastAsia="Times New Roman" w:hAnsi="Calibri" w:cs="Times New Roman"/>
                <w:u w:color="000000"/>
                <w:vertAlign w:val="superscript"/>
                <w:lang w:eastAsia="pl-PL"/>
              </w:rPr>
              <w:t>2</w:t>
            </w:r>
            <w:r w:rsidR="00D86E23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,</w:t>
            </w:r>
            <w:r w:rsidR="000549E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2 kondygnacyjnym budynkiem po byłych koszarach o pow. zabudowy 647</w:t>
            </w:r>
            <w:r w:rsidR="000549E4">
              <w:rPr>
                <w:rFonts w:ascii="Calibri" w:eastAsia="Times New Roman" w:hAnsi="Calibri" w:cs="Times New Roman"/>
                <w:u w:color="000000"/>
                <w:lang w:eastAsia="pl-PL"/>
              </w:rPr>
              <w:t>m</w:t>
            </w:r>
            <w:r w:rsidR="000549E4">
              <w:rPr>
                <w:rFonts w:ascii="Calibri" w:eastAsia="Times New Roman" w:hAnsi="Calibri" w:cs="Times New Roman"/>
                <w:u w:color="000000"/>
                <w:vertAlign w:val="superscript"/>
                <w:lang w:eastAsia="pl-PL"/>
              </w:rPr>
              <w:t>2</w:t>
            </w:r>
            <w:r w:rsidR="000549E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, 2 kondygnacyjnym budynkiem po byłych koszarach </w:t>
            </w:r>
            <w:r w:rsidR="000E4FB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0549E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 pow. zabudowy 645</w:t>
            </w:r>
            <w:r w:rsidR="000549E4">
              <w:rPr>
                <w:rFonts w:ascii="Calibri" w:eastAsia="Times New Roman" w:hAnsi="Calibri" w:cs="Times New Roman"/>
                <w:u w:color="000000"/>
                <w:lang w:eastAsia="pl-PL"/>
              </w:rPr>
              <w:t>m</w:t>
            </w:r>
            <w:r w:rsidR="000549E4">
              <w:rPr>
                <w:rFonts w:ascii="Calibri" w:eastAsia="Times New Roman" w:hAnsi="Calibri" w:cs="Times New Roman"/>
                <w:u w:color="000000"/>
                <w:vertAlign w:val="superscript"/>
                <w:lang w:eastAsia="pl-PL"/>
              </w:rPr>
              <w:t>2</w:t>
            </w:r>
            <w:r w:rsidR="000549E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, 1 kondygnacyjnym budynkiem garażowym </w:t>
            </w:r>
            <w:r w:rsidR="000E4FB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0549E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 pow. zabudowy 440</w:t>
            </w:r>
            <w:r w:rsidR="000549E4">
              <w:rPr>
                <w:rFonts w:ascii="Calibri" w:eastAsia="Times New Roman" w:hAnsi="Calibri" w:cs="Times New Roman"/>
                <w:u w:color="000000"/>
                <w:lang w:eastAsia="pl-PL"/>
              </w:rPr>
              <w:t>m</w:t>
            </w:r>
            <w:r w:rsidR="000549E4">
              <w:rPr>
                <w:rFonts w:ascii="Calibri" w:eastAsia="Times New Roman" w:hAnsi="Calibri" w:cs="Times New Roman"/>
                <w:u w:color="000000"/>
                <w:vertAlign w:val="superscript"/>
                <w:lang w:eastAsia="pl-PL"/>
              </w:rPr>
              <w:t>2</w:t>
            </w:r>
            <w:r w:rsidR="000549E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,</w:t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E17F2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 kondygnacyjnym budynkiem magazynowym o pow. zabudowy ok. 60</w:t>
            </w:r>
            <w:r w:rsidR="00E17F2F">
              <w:rPr>
                <w:rFonts w:ascii="Calibri" w:eastAsia="Times New Roman" w:hAnsi="Calibri" w:cs="Times New Roman"/>
                <w:u w:color="000000"/>
                <w:lang w:eastAsia="pl-PL"/>
              </w:rPr>
              <w:t>m</w:t>
            </w:r>
            <w:r w:rsidR="00E17F2F">
              <w:rPr>
                <w:rFonts w:ascii="Calibri" w:eastAsia="Times New Roman" w:hAnsi="Calibri" w:cs="Times New Roman"/>
                <w:u w:color="000000"/>
                <w:vertAlign w:val="superscript"/>
                <w:lang w:eastAsia="pl-PL"/>
              </w:rPr>
              <w:t>2</w:t>
            </w:r>
            <w:r w:rsidR="00E17F2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,</w:t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1 kondygnacyjnym budynkiem agregatorowni o pow. zabudowy ok. 60</w:t>
            </w:r>
            <w:r w:rsidR="001B1D39">
              <w:rPr>
                <w:rFonts w:ascii="Calibri" w:eastAsia="Times New Roman" w:hAnsi="Calibri" w:cs="Times New Roman"/>
                <w:u w:color="000000"/>
                <w:lang w:eastAsia="pl-PL"/>
              </w:rPr>
              <w:t>m</w:t>
            </w:r>
            <w:r w:rsidR="001B1D39">
              <w:rPr>
                <w:rFonts w:ascii="Calibri" w:eastAsia="Times New Roman" w:hAnsi="Calibri" w:cs="Times New Roman"/>
                <w:u w:color="000000"/>
                <w:vertAlign w:val="superscript"/>
                <w:lang w:eastAsia="pl-PL"/>
              </w:rPr>
              <w:t>2</w:t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, 1 kondygnacyjnym budynkiem hali produkcyjnej z suwnicą wraz z przybudowanym magazynem o łącznej pow. zabudowy 1256</w:t>
            </w:r>
            <w:r w:rsidR="001B1D39">
              <w:rPr>
                <w:rFonts w:ascii="Calibri" w:eastAsia="Times New Roman" w:hAnsi="Calibri" w:cs="Times New Roman"/>
                <w:u w:color="000000"/>
                <w:lang w:eastAsia="pl-PL"/>
              </w:rPr>
              <w:t>m</w:t>
            </w:r>
            <w:r w:rsidR="001B1D39">
              <w:rPr>
                <w:rFonts w:ascii="Calibri" w:eastAsia="Times New Roman" w:hAnsi="Calibri" w:cs="Times New Roman"/>
                <w:u w:color="000000"/>
                <w:vertAlign w:val="superscript"/>
                <w:lang w:eastAsia="pl-PL"/>
              </w:rPr>
              <w:t>2</w:t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, 1 kondygnacyjnym budynkiem mieszkalno-biurowym (pokazowy budynek ekspozycyjny) </w:t>
            </w:r>
            <w:r w:rsidR="000E4FB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 pow. </w:t>
            </w:r>
            <w:r w:rsidR="000E4FB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z</w:t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abudowy 59</w:t>
            </w:r>
            <w:r w:rsidR="001B1D39">
              <w:rPr>
                <w:rFonts w:ascii="Calibri" w:eastAsia="Times New Roman" w:hAnsi="Calibri" w:cs="Times New Roman"/>
                <w:u w:color="000000"/>
                <w:lang w:eastAsia="pl-PL"/>
              </w:rPr>
              <w:t>m</w:t>
            </w:r>
            <w:r w:rsidR="001B1D39">
              <w:rPr>
                <w:rFonts w:ascii="Calibri" w:eastAsia="Times New Roman" w:hAnsi="Calibri" w:cs="Times New Roman"/>
                <w:u w:color="000000"/>
                <w:vertAlign w:val="superscript"/>
                <w:lang w:eastAsia="pl-PL"/>
              </w:rPr>
              <w:t>2</w:t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, 1 kondygnacyjnym obiektem magazynowym (bunkier w części obsypany ziemią) o pow. zabudowy ok. 25</w:t>
            </w:r>
            <w:r w:rsidR="001B1D39">
              <w:rPr>
                <w:rFonts w:ascii="Calibri" w:eastAsia="Times New Roman" w:hAnsi="Calibri" w:cs="Times New Roman"/>
                <w:u w:color="000000"/>
                <w:lang w:eastAsia="pl-PL"/>
              </w:rPr>
              <w:t>m</w:t>
            </w:r>
            <w:r w:rsidR="001B1D39">
              <w:rPr>
                <w:rFonts w:ascii="Calibri" w:eastAsia="Times New Roman" w:hAnsi="Calibri" w:cs="Times New Roman"/>
                <w:u w:color="000000"/>
                <w:vertAlign w:val="superscript"/>
                <w:lang w:eastAsia="pl-PL"/>
              </w:rPr>
              <w:t>2</w:t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, </w:t>
            </w:r>
            <w:r w:rsidR="000E4FB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kondygnacyjnym budynkiem magazynowym (dawny bud. </w:t>
            </w:r>
            <w:r w:rsidR="002E75B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s</w:t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tacji paliw) </w:t>
            </w:r>
            <w:r w:rsidR="000E4FB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 pow. zabudowy ok. 25</w:t>
            </w:r>
            <w:r w:rsidR="001B1D39">
              <w:rPr>
                <w:rFonts w:ascii="Calibri" w:eastAsia="Times New Roman" w:hAnsi="Calibri" w:cs="Times New Roman"/>
                <w:u w:color="000000"/>
                <w:lang w:eastAsia="pl-PL"/>
              </w:rPr>
              <w:t>m</w:t>
            </w:r>
            <w:r w:rsidR="001B1D39">
              <w:rPr>
                <w:rFonts w:ascii="Calibri" w:eastAsia="Times New Roman" w:hAnsi="Calibri" w:cs="Times New Roman"/>
                <w:u w:color="000000"/>
                <w:vertAlign w:val="superscript"/>
                <w:lang w:eastAsia="pl-PL"/>
              </w:rPr>
              <w:t>2</w:t>
            </w:r>
            <w:r w:rsidR="001B1D3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.</w:t>
            </w:r>
            <w:r w:rsidR="002E75B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Z</w:t>
            </w:r>
            <w:r w:rsidR="008B5F2E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abudowania w większości </w:t>
            </w:r>
            <w:r w:rsidR="00070FE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murowane, wybudowane w latach 70-tych </w:t>
            </w:r>
            <w:r w:rsidR="008B5F2E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w słabym stanie technicznym</w:t>
            </w:r>
            <w:r w:rsidR="00070FE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, za wyjątkiem hali produkcyjnej oraz mieszkalno-biurowego budynku pokazowego, które zostały wybudowane po 2000 roku. </w:t>
            </w:r>
            <w:r w:rsidR="002E75B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</w:t>
            </w:r>
            <w:r w:rsidR="00070FE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a działce znajdują się elementy infrastruktury betonowej jak bunkry obsypane ziemią, betonowe najazdy, zbiorniki podziemne, betonowe zagłębienia </w:t>
            </w:r>
            <w:r w:rsidR="000E4FB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070FE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w ziemi.</w:t>
            </w:r>
            <w:r w:rsidR="001D4097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Teren w sąsiedztwie zabudowań utwardzony placem asfaltowym i płytami betonowymi, obszar poza zabudowaniami stanowi teren porośnięty roślinnością zielną (w części zakrzaczony i porośnięty </w:t>
            </w:r>
            <w:r w:rsidR="001D4097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lastRenderedPageBreak/>
              <w:t>drzewostanem sosnowym).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W planie zagospodarowania 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przestrzennego działk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a</w:t>
            </w:r>
            <w:r w:rsidR="001D4097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oznaczon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a</w:t>
            </w:r>
            <w:r w:rsidR="001D4097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jest</w:t>
            </w:r>
            <w:r w:rsidR="001D4097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symbol</w:t>
            </w:r>
            <w:r w:rsidR="002E75BF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ami: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U/P</w:t>
            </w:r>
            <w:r w:rsidR="002E75BF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–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tereny zabudowy usługowo-produkcyjnej</w:t>
            </w:r>
            <w:r w:rsidR="002E75BF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(w trakcie zmiany miejscowego planu zagospodarowania przestrzennego polegającego na wykreśleniu możliwości prowadzenia działalności związanej z gospodarowaniem odpadami) oraz MU – tereny zabudowy mieszkaniowo-usługowej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1D4097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S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przedaż </w:t>
            </w:r>
            <w:r w:rsidR="001D4097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przedmiotowej nieruchomości 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nastąpi w trybie </w:t>
            </w:r>
            <w:r w:rsidR="001D4097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przetargu nieograniczonego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773" w:type="dxa"/>
          </w:tcPr>
          <w:p w14:paraId="59D1653D" w14:textId="77777777" w:rsidR="00320724" w:rsidRDefault="0032072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5125BCA3" w14:textId="5116D24E" w:rsidR="00320724" w:rsidRPr="00140F3D" w:rsidRDefault="00320724" w:rsidP="00CB6E45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 w:rsidR="002E75B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4.</w:t>
            </w:r>
            <w:r w:rsidR="00F35B26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92</w:t>
            </w:r>
            <w:r w:rsidR="002E75B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2E75B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000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,</w:t>
            </w:r>
            <w:r w:rsidR="002E75B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 zł</w:t>
            </w:r>
            <w:r w:rsidR="002E75B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F35B26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2FC28D23" w14:textId="77777777" w:rsidR="00320724" w:rsidRPr="00140F3D" w:rsidRDefault="00320724" w:rsidP="00CB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</w:p>
        </w:tc>
      </w:tr>
    </w:tbl>
    <w:p w14:paraId="71E2AB80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1FDA4ADB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1476890E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22749B3B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E73E24C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EBD82D4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7750FDB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79225BAD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0EE5DC1B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2339BCF8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791342AB" w14:textId="7FA10996" w:rsidR="00320724" w:rsidRPr="00D86E23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vertAlign w:val="superscript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Wywieszo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no na tablicy ogłoszeń od dnia </w:t>
      </w:r>
      <w:r w:rsidR="005E6AAC">
        <w:rPr>
          <w:rFonts w:ascii="Calibri" w:eastAsia="Times New Roman" w:hAnsi="Calibri" w:cs="Times New Roman"/>
          <w:u w:color="000000"/>
          <w:lang w:eastAsia="pl-PL"/>
        </w:rPr>
        <w:t>1</w:t>
      </w:r>
      <w:r w:rsidR="00F35B26">
        <w:rPr>
          <w:rFonts w:ascii="Calibri" w:eastAsia="Times New Roman" w:hAnsi="Calibri" w:cs="Times New Roman"/>
          <w:u w:color="000000"/>
          <w:lang w:eastAsia="pl-PL"/>
        </w:rPr>
        <w:t>3</w:t>
      </w:r>
      <w:r>
        <w:rPr>
          <w:rFonts w:ascii="Calibri" w:eastAsia="Times New Roman" w:hAnsi="Calibri" w:cs="Times New Roman"/>
          <w:u w:color="000000"/>
          <w:lang w:eastAsia="pl-PL"/>
        </w:rPr>
        <w:t>.0</w:t>
      </w:r>
      <w:r w:rsidR="0057558C">
        <w:rPr>
          <w:rFonts w:ascii="Calibri" w:eastAsia="Times New Roman" w:hAnsi="Calibri" w:cs="Times New Roman"/>
          <w:u w:color="000000"/>
          <w:lang w:eastAsia="pl-PL"/>
        </w:rPr>
        <w:t>6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E10D09">
        <w:rPr>
          <w:rFonts w:ascii="Calibri" w:eastAsia="Times New Roman" w:hAnsi="Calibri" w:cs="Times New Roman"/>
          <w:u w:color="000000"/>
          <w:lang w:eastAsia="pl-PL"/>
        </w:rPr>
        <w:t>4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r. do dnia </w:t>
      </w:r>
      <w:r w:rsidR="000E4FBB">
        <w:rPr>
          <w:rFonts w:ascii="Calibri" w:eastAsia="Times New Roman" w:hAnsi="Calibri" w:cs="Times New Roman"/>
          <w:u w:color="000000"/>
          <w:lang w:eastAsia="pl-PL"/>
        </w:rPr>
        <w:t>03</w:t>
      </w:r>
      <w:r w:rsidR="0057558C">
        <w:rPr>
          <w:rFonts w:ascii="Calibri" w:eastAsia="Times New Roman" w:hAnsi="Calibri" w:cs="Times New Roman"/>
          <w:u w:color="000000"/>
          <w:lang w:eastAsia="pl-PL"/>
        </w:rPr>
        <w:t>.</w:t>
      </w:r>
      <w:r w:rsidR="000E4FBB">
        <w:rPr>
          <w:rFonts w:ascii="Calibri" w:eastAsia="Times New Roman" w:hAnsi="Calibri" w:cs="Times New Roman"/>
          <w:u w:color="000000"/>
          <w:lang w:eastAsia="pl-PL"/>
        </w:rPr>
        <w:t>07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E10D09">
        <w:rPr>
          <w:rFonts w:ascii="Calibri" w:eastAsia="Times New Roman" w:hAnsi="Calibri" w:cs="Times New Roman"/>
          <w:u w:color="000000"/>
          <w:lang w:eastAsia="pl-PL"/>
        </w:rPr>
        <w:t>4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72F18C62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7A38BF4" w14:textId="7C30396D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Herby, 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dnia </w:t>
      </w:r>
      <w:r w:rsidR="000E4FBB">
        <w:rPr>
          <w:rFonts w:ascii="Calibri" w:eastAsia="Times New Roman" w:hAnsi="Calibri" w:cs="Times New Roman"/>
          <w:u w:color="000000"/>
          <w:lang w:eastAsia="pl-PL"/>
        </w:rPr>
        <w:t>13</w:t>
      </w:r>
      <w:r w:rsidR="0057558C">
        <w:rPr>
          <w:rFonts w:ascii="Calibri" w:eastAsia="Times New Roman" w:hAnsi="Calibri" w:cs="Times New Roman"/>
          <w:u w:color="000000"/>
          <w:lang w:eastAsia="pl-PL"/>
        </w:rPr>
        <w:t>.</w:t>
      </w:r>
      <w:r w:rsidR="000E4FBB">
        <w:rPr>
          <w:rFonts w:ascii="Calibri" w:eastAsia="Times New Roman" w:hAnsi="Calibri" w:cs="Times New Roman"/>
          <w:u w:color="000000"/>
          <w:lang w:eastAsia="pl-PL"/>
        </w:rPr>
        <w:t>06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E10D09">
        <w:rPr>
          <w:rFonts w:ascii="Calibri" w:eastAsia="Times New Roman" w:hAnsi="Calibri" w:cs="Times New Roman"/>
          <w:u w:color="000000"/>
          <w:lang w:eastAsia="pl-PL"/>
        </w:rPr>
        <w:t>4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183CEF54" w14:textId="77777777" w:rsidR="00320724" w:rsidRPr="00140F3D" w:rsidRDefault="00320724" w:rsidP="0032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14:paraId="74B61B44" w14:textId="77777777" w:rsidR="00D3681A" w:rsidRDefault="00D3681A"/>
    <w:sectPr w:rsidR="00D3681A" w:rsidSect="0057558C">
      <w:pgSz w:w="16838" w:h="11906" w:orient="landscape" w:code="9"/>
      <w:pgMar w:top="426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724"/>
    <w:rsid w:val="000549E4"/>
    <w:rsid w:val="00064FA4"/>
    <w:rsid w:val="00070FEF"/>
    <w:rsid w:val="000C2186"/>
    <w:rsid w:val="000E4FBB"/>
    <w:rsid w:val="000F5A48"/>
    <w:rsid w:val="00137B46"/>
    <w:rsid w:val="001A6192"/>
    <w:rsid w:val="001B1D39"/>
    <w:rsid w:val="001C4FAA"/>
    <w:rsid w:val="001D4097"/>
    <w:rsid w:val="002E75BF"/>
    <w:rsid w:val="00320724"/>
    <w:rsid w:val="00427DE7"/>
    <w:rsid w:val="0057558C"/>
    <w:rsid w:val="00593DB8"/>
    <w:rsid w:val="00597B55"/>
    <w:rsid w:val="005E6AAC"/>
    <w:rsid w:val="00672AEE"/>
    <w:rsid w:val="006B5878"/>
    <w:rsid w:val="006B631F"/>
    <w:rsid w:val="006C0C18"/>
    <w:rsid w:val="00841B05"/>
    <w:rsid w:val="008B5F2E"/>
    <w:rsid w:val="009113AA"/>
    <w:rsid w:val="00916D96"/>
    <w:rsid w:val="009506F3"/>
    <w:rsid w:val="0098555D"/>
    <w:rsid w:val="009B2206"/>
    <w:rsid w:val="00A3193C"/>
    <w:rsid w:val="00A9140D"/>
    <w:rsid w:val="00AB0F7D"/>
    <w:rsid w:val="00BF28ED"/>
    <w:rsid w:val="00C5635C"/>
    <w:rsid w:val="00C645D7"/>
    <w:rsid w:val="00CF0D1F"/>
    <w:rsid w:val="00D3681A"/>
    <w:rsid w:val="00D86E23"/>
    <w:rsid w:val="00DC45B1"/>
    <w:rsid w:val="00DF362B"/>
    <w:rsid w:val="00E10D09"/>
    <w:rsid w:val="00E17F2F"/>
    <w:rsid w:val="00E301D5"/>
    <w:rsid w:val="00E95048"/>
    <w:rsid w:val="00F35B26"/>
    <w:rsid w:val="00F45BFD"/>
    <w:rsid w:val="00F517A9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E7C4"/>
  <w15:docId w15:val="{32B6DCD8-3C2C-4CF2-96B8-47F50614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38BE-0795-4B76-9349-F061A847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25</cp:revision>
  <cp:lastPrinted>2023-04-11T07:15:00Z</cp:lastPrinted>
  <dcterms:created xsi:type="dcterms:W3CDTF">2023-04-04T12:04:00Z</dcterms:created>
  <dcterms:modified xsi:type="dcterms:W3CDTF">2024-06-12T07:35:00Z</dcterms:modified>
</cp:coreProperties>
</file>