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5"/>
        <w:gridCol w:w="1700"/>
        <w:gridCol w:w="1558"/>
        <w:gridCol w:w="1841"/>
      </w:tblGrid>
      <w:tr w:rsidR="0049655C" w:rsidRPr="00BA41E2" w14:paraId="62E21FF3" w14:textId="02AC0B8F" w:rsidTr="0049655C">
        <w:trPr>
          <w:trHeight w:val="475"/>
          <w:jc w:val="center"/>
        </w:trPr>
        <w:tc>
          <w:tcPr>
            <w:tcW w:w="1934" w:type="dxa"/>
          </w:tcPr>
          <w:p w14:paraId="4F2C75EC" w14:textId="0B722873" w:rsidR="0049655C" w:rsidRPr="00BA41E2" w:rsidRDefault="0049655C" w:rsidP="003D577E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Parametr</w:t>
            </w:r>
          </w:p>
        </w:tc>
        <w:tc>
          <w:tcPr>
            <w:tcW w:w="1615" w:type="dxa"/>
          </w:tcPr>
          <w:p w14:paraId="7A9039CD" w14:textId="77777777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Basen</w:t>
            </w:r>
          </w:p>
          <w:p w14:paraId="766ADD9E" w14:textId="5144702C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pływacki</w:t>
            </w:r>
          </w:p>
        </w:tc>
        <w:tc>
          <w:tcPr>
            <w:tcW w:w="1700" w:type="dxa"/>
          </w:tcPr>
          <w:p w14:paraId="38BA9A5D" w14:textId="1F88EEBA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Woda wprowadzana do niecki basenowej</w:t>
            </w:r>
          </w:p>
        </w:tc>
        <w:tc>
          <w:tcPr>
            <w:tcW w:w="1558" w:type="dxa"/>
          </w:tcPr>
          <w:p w14:paraId="77B4CE26" w14:textId="62AAED88" w:rsidR="0049655C" w:rsidRPr="00BA41E2" w:rsidRDefault="0049655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Brodzik</w:t>
            </w:r>
          </w:p>
        </w:tc>
        <w:tc>
          <w:tcPr>
            <w:tcW w:w="1841" w:type="dxa"/>
          </w:tcPr>
          <w:p w14:paraId="1D4412F1" w14:textId="3A7386C2" w:rsidR="0049655C" w:rsidRPr="00BA41E2" w:rsidRDefault="0049655C" w:rsidP="00D0204C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 xml:space="preserve">Woda wprowadzana do </w:t>
            </w:r>
            <w:r>
              <w:rPr>
                <w:b/>
                <w:bCs/>
              </w:rPr>
              <w:t>brodzika</w:t>
            </w:r>
          </w:p>
        </w:tc>
      </w:tr>
      <w:tr w:rsidR="0049655C" w14:paraId="40C4EB16" w14:textId="77777777" w:rsidTr="0049655C">
        <w:trPr>
          <w:trHeight w:val="425"/>
          <w:jc w:val="center"/>
        </w:trPr>
        <w:tc>
          <w:tcPr>
            <w:tcW w:w="1934" w:type="dxa"/>
          </w:tcPr>
          <w:p w14:paraId="0EF88149" w14:textId="66AF3088" w:rsidR="0049655C" w:rsidRPr="003D577E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Azotany</w:t>
            </w:r>
          </w:p>
        </w:tc>
        <w:tc>
          <w:tcPr>
            <w:tcW w:w="1615" w:type="dxa"/>
          </w:tcPr>
          <w:p w14:paraId="6E847D06" w14:textId="50C1B57D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700" w:type="dxa"/>
          </w:tcPr>
          <w:p w14:paraId="6BBD2F29" w14:textId="1DF22991" w:rsidR="0049655C" w:rsidRPr="0061764F" w:rsidRDefault="00956D71" w:rsidP="00574934">
            <w:pPr>
              <w:jc w:val="center"/>
              <w:rPr>
                <w:color w:val="FF0000"/>
              </w:rPr>
            </w:pPr>
            <w:r>
              <w:t>-</w:t>
            </w:r>
          </w:p>
        </w:tc>
        <w:tc>
          <w:tcPr>
            <w:tcW w:w="1558" w:type="dxa"/>
          </w:tcPr>
          <w:p w14:paraId="53C72BF5" w14:textId="60B918FC" w:rsidR="0049655C" w:rsidRPr="0061764F" w:rsidRDefault="0049655C" w:rsidP="00574934">
            <w:pPr>
              <w:jc w:val="center"/>
              <w:rPr>
                <w:color w:val="FF0000"/>
              </w:rPr>
            </w:pPr>
            <w:r w:rsidRPr="00BC2BD4">
              <w:t>-</w:t>
            </w:r>
          </w:p>
        </w:tc>
        <w:tc>
          <w:tcPr>
            <w:tcW w:w="1841" w:type="dxa"/>
          </w:tcPr>
          <w:p w14:paraId="1AEE3DC8" w14:textId="14A3DABF" w:rsidR="0049655C" w:rsidRPr="0061764F" w:rsidRDefault="0049655C" w:rsidP="0049655C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42B5AA07" w14:textId="57975E8D" w:rsidTr="0049655C">
        <w:trPr>
          <w:trHeight w:val="425"/>
          <w:jc w:val="center"/>
        </w:trPr>
        <w:tc>
          <w:tcPr>
            <w:tcW w:w="1934" w:type="dxa"/>
          </w:tcPr>
          <w:p w14:paraId="17F0A8B0" w14:textId="0A065567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5" w:type="dxa"/>
          </w:tcPr>
          <w:p w14:paraId="2BB3BE01" w14:textId="1E73D34D" w:rsidR="0049655C" w:rsidRPr="0061764F" w:rsidRDefault="0049655C" w:rsidP="007D72B9">
            <w:pPr>
              <w:jc w:val="center"/>
            </w:pPr>
            <w:r w:rsidRPr="0061764F">
              <w:t>0,</w:t>
            </w:r>
            <w:r w:rsidR="007D72B9">
              <w:t>52</w:t>
            </w:r>
          </w:p>
        </w:tc>
        <w:tc>
          <w:tcPr>
            <w:tcW w:w="1700" w:type="dxa"/>
          </w:tcPr>
          <w:p w14:paraId="2007D087" w14:textId="5456E889" w:rsidR="0049655C" w:rsidRPr="0061764F" w:rsidRDefault="0049655C" w:rsidP="007D72B9">
            <w:pPr>
              <w:jc w:val="center"/>
            </w:pPr>
            <w:r>
              <w:t>0,</w:t>
            </w:r>
            <w:r w:rsidR="007D72B9">
              <w:t>55</w:t>
            </w:r>
          </w:p>
        </w:tc>
        <w:tc>
          <w:tcPr>
            <w:tcW w:w="1558" w:type="dxa"/>
          </w:tcPr>
          <w:p w14:paraId="068421A3" w14:textId="12496B8D" w:rsidR="0049655C" w:rsidRPr="0061764F" w:rsidRDefault="0049655C" w:rsidP="0016459C">
            <w:pPr>
              <w:jc w:val="center"/>
            </w:pPr>
            <w:r w:rsidRPr="0061764F">
              <w:t>0,</w:t>
            </w:r>
            <w:r>
              <w:t>60</w:t>
            </w:r>
          </w:p>
        </w:tc>
        <w:tc>
          <w:tcPr>
            <w:tcW w:w="1841" w:type="dxa"/>
          </w:tcPr>
          <w:p w14:paraId="65131E23" w14:textId="65E36B03" w:rsidR="0049655C" w:rsidRPr="0061764F" w:rsidRDefault="0049655C" w:rsidP="007D72B9">
            <w:pPr>
              <w:jc w:val="center"/>
              <w:rPr>
                <w:color w:val="FF0000"/>
              </w:rPr>
            </w:pPr>
            <w:r>
              <w:t>0,</w:t>
            </w:r>
            <w:r w:rsidR="007D72B9">
              <w:t>60</w:t>
            </w:r>
          </w:p>
        </w:tc>
      </w:tr>
      <w:tr w:rsidR="0049655C" w14:paraId="42CC226B" w14:textId="29781988" w:rsidTr="0049655C">
        <w:trPr>
          <w:trHeight w:val="402"/>
          <w:jc w:val="center"/>
        </w:trPr>
        <w:tc>
          <w:tcPr>
            <w:tcW w:w="1934" w:type="dxa"/>
          </w:tcPr>
          <w:p w14:paraId="4E489580" w14:textId="62BD91F6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5" w:type="dxa"/>
          </w:tcPr>
          <w:p w14:paraId="1F036F4B" w14:textId="7B2D7B78" w:rsidR="0049655C" w:rsidRPr="0061764F" w:rsidRDefault="0049655C" w:rsidP="0054357B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45143A8" w14:textId="601BE1E8" w:rsidR="0049655C" w:rsidRPr="0061764F" w:rsidRDefault="0049655C" w:rsidP="006C39EB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519C29DD" w14:textId="63EC25F7" w:rsidR="0049655C" w:rsidRPr="0061764F" w:rsidRDefault="0049655C" w:rsidP="006C39EB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7F7830B2" w14:textId="69DB1446" w:rsidR="0049655C" w:rsidRPr="0061764F" w:rsidRDefault="0049655C" w:rsidP="00CB0A3A">
            <w:pPr>
              <w:jc w:val="center"/>
              <w:rPr>
                <w:color w:val="FF0000"/>
              </w:rPr>
            </w:pPr>
            <w:r>
              <w:t>-</w:t>
            </w:r>
          </w:p>
        </w:tc>
      </w:tr>
      <w:tr w:rsidR="0049655C" w14:paraId="316E02D3" w14:textId="40F12901" w:rsidTr="0049655C">
        <w:trPr>
          <w:trHeight w:val="422"/>
          <w:jc w:val="center"/>
        </w:trPr>
        <w:tc>
          <w:tcPr>
            <w:tcW w:w="1934" w:type="dxa"/>
          </w:tcPr>
          <w:p w14:paraId="2C5133B8" w14:textId="0583CBA8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5" w:type="dxa"/>
          </w:tcPr>
          <w:p w14:paraId="36FA0108" w14:textId="65E57F1C" w:rsidR="0049655C" w:rsidRPr="0061764F" w:rsidRDefault="0049655C" w:rsidP="007D72B9">
            <w:pPr>
              <w:jc w:val="center"/>
            </w:pPr>
            <w:r w:rsidRPr="0061764F">
              <w:t>0,</w:t>
            </w:r>
            <w:r w:rsidR="007D72B9">
              <w:t>24</w:t>
            </w:r>
          </w:p>
        </w:tc>
        <w:tc>
          <w:tcPr>
            <w:tcW w:w="1700" w:type="dxa"/>
          </w:tcPr>
          <w:p w14:paraId="72373FEB" w14:textId="1B72873E" w:rsidR="0049655C" w:rsidRPr="0061764F" w:rsidRDefault="0049655C" w:rsidP="007D72B9">
            <w:pPr>
              <w:jc w:val="center"/>
            </w:pPr>
            <w:r>
              <w:t>0,</w:t>
            </w:r>
            <w:r w:rsidR="007D72B9">
              <w:t>25*</w:t>
            </w:r>
          </w:p>
        </w:tc>
        <w:tc>
          <w:tcPr>
            <w:tcW w:w="1558" w:type="dxa"/>
          </w:tcPr>
          <w:p w14:paraId="4239F34F" w14:textId="2FC8A1D4" w:rsidR="0049655C" w:rsidRPr="0061764F" w:rsidRDefault="0049655C" w:rsidP="007D72B9">
            <w:pPr>
              <w:jc w:val="center"/>
            </w:pPr>
            <w:r w:rsidRPr="0061764F">
              <w:t>0,</w:t>
            </w:r>
            <w:r w:rsidR="007D72B9">
              <w:t>28</w:t>
            </w:r>
          </w:p>
        </w:tc>
        <w:tc>
          <w:tcPr>
            <w:tcW w:w="1841" w:type="dxa"/>
          </w:tcPr>
          <w:p w14:paraId="7EBEED71" w14:textId="06F89EE7" w:rsidR="0049655C" w:rsidRPr="0061764F" w:rsidRDefault="0049655C" w:rsidP="007D72B9">
            <w:pPr>
              <w:jc w:val="center"/>
              <w:rPr>
                <w:color w:val="FF0000"/>
              </w:rPr>
            </w:pPr>
            <w:r>
              <w:t>0,</w:t>
            </w:r>
            <w:r w:rsidR="007D72B9">
              <w:t>28*</w:t>
            </w:r>
          </w:p>
        </w:tc>
      </w:tr>
      <w:tr w:rsidR="0049655C" w14:paraId="5FFD4390" w14:textId="7DA7FF55" w:rsidTr="0049655C">
        <w:trPr>
          <w:trHeight w:val="414"/>
          <w:jc w:val="center"/>
        </w:trPr>
        <w:tc>
          <w:tcPr>
            <w:tcW w:w="1934" w:type="dxa"/>
          </w:tcPr>
          <w:p w14:paraId="646F2501" w14:textId="36EF51E4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5" w:type="dxa"/>
          </w:tcPr>
          <w:p w14:paraId="7F5EA9B6" w14:textId="10856624" w:rsidR="0049655C" w:rsidRPr="0061764F" w:rsidRDefault="007D72B9" w:rsidP="0061764F">
            <w:pPr>
              <w:jc w:val="center"/>
            </w:pPr>
            <w:r>
              <w:t>778</w:t>
            </w:r>
          </w:p>
        </w:tc>
        <w:tc>
          <w:tcPr>
            <w:tcW w:w="1700" w:type="dxa"/>
          </w:tcPr>
          <w:p w14:paraId="1CA5C04A" w14:textId="08947F57" w:rsidR="0049655C" w:rsidRPr="0061764F" w:rsidRDefault="007D72B9" w:rsidP="0061764F">
            <w:pPr>
              <w:jc w:val="center"/>
            </w:pPr>
            <w:r>
              <w:t>772</w:t>
            </w:r>
          </w:p>
        </w:tc>
        <w:tc>
          <w:tcPr>
            <w:tcW w:w="1558" w:type="dxa"/>
          </w:tcPr>
          <w:p w14:paraId="16EB74BA" w14:textId="593814E3" w:rsidR="0049655C" w:rsidRPr="0061764F" w:rsidRDefault="007D72B9" w:rsidP="00956D71">
            <w:pPr>
              <w:jc w:val="center"/>
            </w:pPr>
            <w:r>
              <w:t>781</w:t>
            </w:r>
          </w:p>
        </w:tc>
        <w:tc>
          <w:tcPr>
            <w:tcW w:w="1841" w:type="dxa"/>
          </w:tcPr>
          <w:p w14:paraId="30FB66AD" w14:textId="66F348F8" w:rsidR="0049655C" w:rsidRPr="0061764F" w:rsidRDefault="007D72B9" w:rsidP="00956D71">
            <w:pPr>
              <w:jc w:val="center"/>
              <w:rPr>
                <w:color w:val="FF0000"/>
              </w:rPr>
            </w:pPr>
            <w:r>
              <w:t>780</w:t>
            </w:r>
          </w:p>
        </w:tc>
      </w:tr>
      <w:tr w:rsidR="0049655C" w14:paraId="0D9E9D96" w14:textId="379ECBFF" w:rsidTr="0049655C">
        <w:trPr>
          <w:trHeight w:val="420"/>
          <w:jc w:val="center"/>
        </w:trPr>
        <w:tc>
          <w:tcPr>
            <w:tcW w:w="1934" w:type="dxa"/>
          </w:tcPr>
          <w:p w14:paraId="1215CB26" w14:textId="35292E93" w:rsidR="0049655C" w:rsidRPr="003D577E" w:rsidRDefault="0049655C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5" w:type="dxa"/>
          </w:tcPr>
          <w:p w14:paraId="7007E595" w14:textId="2AC12368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65366" w14:textId="7EF9A061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691F307E" w14:textId="0F49701F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6204C49C" w14:textId="391AF7B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54F66C74" w14:textId="6BF77FBE" w:rsidTr="0049655C">
        <w:trPr>
          <w:trHeight w:val="412"/>
          <w:jc w:val="center"/>
        </w:trPr>
        <w:tc>
          <w:tcPr>
            <w:tcW w:w="1934" w:type="dxa"/>
          </w:tcPr>
          <w:p w14:paraId="1910420F" w14:textId="39D714EB" w:rsidR="0049655C" w:rsidRPr="003D577E" w:rsidRDefault="0049655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5" w:type="dxa"/>
          </w:tcPr>
          <w:p w14:paraId="5957AEE3" w14:textId="4E780880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0" w:type="dxa"/>
          </w:tcPr>
          <w:p w14:paraId="187D4E9B" w14:textId="498A9476" w:rsidR="0049655C" w:rsidRPr="0061764F" w:rsidRDefault="0049655C" w:rsidP="003D577E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14:paraId="1FC306A1" w14:textId="0F5F13C1" w:rsidR="0049655C" w:rsidRPr="0061764F" w:rsidRDefault="0049655C" w:rsidP="003D577E">
            <w:pPr>
              <w:jc w:val="center"/>
            </w:pPr>
            <w:r w:rsidRPr="0061764F">
              <w:t>0</w:t>
            </w:r>
          </w:p>
        </w:tc>
        <w:tc>
          <w:tcPr>
            <w:tcW w:w="1841" w:type="dxa"/>
          </w:tcPr>
          <w:p w14:paraId="10EC8B85" w14:textId="2FC42919" w:rsidR="0049655C" w:rsidRPr="0061764F" w:rsidRDefault="0049655C" w:rsidP="003D577E">
            <w:pPr>
              <w:jc w:val="center"/>
            </w:pPr>
            <w:r>
              <w:t>0</w:t>
            </w:r>
          </w:p>
        </w:tc>
      </w:tr>
      <w:tr w:rsidR="0049655C" w14:paraId="6D90F555" w14:textId="77777777" w:rsidTr="0049655C">
        <w:trPr>
          <w:trHeight w:val="412"/>
          <w:jc w:val="center"/>
        </w:trPr>
        <w:tc>
          <w:tcPr>
            <w:tcW w:w="1934" w:type="dxa"/>
          </w:tcPr>
          <w:p w14:paraId="3E8A4A27" w14:textId="63A95946" w:rsidR="0049655C" w:rsidRPr="00DA4D97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5" w:type="dxa"/>
          </w:tcPr>
          <w:p w14:paraId="5A4B7FB3" w14:textId="7CE8944D" w:rsidR="0049655C" w:rsidRPr="0061764F" w:rsidRDefault="0049655C" w:rsidP="003D577E">
            <w:pPr>
              <w:jc w:val="center"/>
              <w:rPr>
                <w:vertAlign w:val="superscript"/>
              </w:rPr>
            </w:pPr>
            <w:r w:rsidRPr="0061764F">
              <w:t>-</w:t>
            </w:r>
          </w:p>
        </w:tc>
        <w:tc>
          <w:tcPr>
            <w:tcW w:w="1700" w:type="dxa"/>
          </w:tcPr>
          <w:p w14:paraId="3FAB3629" w14:textId="2FB8E5D5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1D6EE573" w14:textId="4D859952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841" w:type="dxa"/>
          </w:tcPr>
          <w:p w14:paraId="3D25C8B1" w14:textId="3F0EDBC6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49655C" w14:paraId="10B8E2C4" w14:textId="77777777" w:rsidTr="0049655C">
        <w:trPr>
          <w:trHeight w:val="412"/>
          <w:jc w:val="center"/>
        </w:trPr>
        <w:tc>
          <w:tcPr>
            <w:tcW w:w="1934" w:type="dxa"/>
          </w:tcPr>
          <w:p w14:paraId="4064569D" w14:textId="2BC1AD11" w:rsidR="0049655C" w:rsidRDefault="0049655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5" w:type="dxa"/>
          </w:tcPr>
          <w:p w14:paraId="645BA2C5" w14:textId="6461F307" w:rsidR="0049655C" w:rsidRPr="0061764F" w:rsidRDefault="0049655C" w:rsidP="003D577E">
            <w:pPr>
              <w:jc w:val="center"/>
            </w:pPr>
            <w:r w:rsidRPr="0061764F">
              <w:t>-</w:t>
            </w:r>
          </w:p>
        </w:tc>
        <w:tc>
          <w:tcPr>
            <w:tcW w:w="1700" w:type="dxa"/>
          </w:tcPr>
          <w:p w14:paraId="702B942F" w14:textId="613483EC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558" w:type="dxa"/>
          </w:tcPr>
          <w:p w14:paraId="2A804253" w14:textId="79C2580D" w:rsidR="0049655C" w:rsidRPr="0061764F" w:rsidRDefault="0049655C" w:rsidP="003D577E">
            <w:pPr>
              <w:jc w:val="center"/>
            </w:pPr>
            <w:r>
              <w:t>-</w:t>
            </w:r>
          </w:p>
        </w:tc>
        <w:tc>
          <w:tcPr>
            <w:tcW w:w="1841" w:type="dxa"/>
          </w:tcPr>
          <w:p w14:paraId="7E36A084" w14:textId="4775FBF1" w:rsidR="0049655C" w:rsidRPr="0061764F" w:rsidRDefault="0049655C" w:rsidP="003D577E">
            <w:pPr>
              <w:jc w:val="center"/>
            </w:pPr>
            <w:r>
              <w:t>-</w:t>
            </w:r>
          </w:p>
        </w:tc>
      </w:tr>
      <w:tr w:rsidR="007521FD" w14:paraId="1F514820" w14:textId="5DB12B95" w:rsidTr="0049655C">
        <w:trPr>
          <w:trHeight w:val="417"/>
          <w:jc w:val="center"/>
        </w:trPr>
        <w:tc>
          <w:tcPr>
            <w:tcW w:w="1934" w:type="dxa"/>
          </w:tcPr>
          <w:p w14:paraId="5C922F0B" w14:textId="2914D5E2" w:rsidR="007521FD" w:rsidRPr="003D577E" w:rsidRDefault="007521F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5" w:type="dxa"/>
          </w:tcPr>
          <w:p w14:paraId="5465214F" w14:textId="0D7475B2" w:rsidR="007521FD" w:rsidRPr="0061764F" w:rsidRDefault="007521FD" w:rsidP="00D0204C">
            <w:pPr>
              <w:jc w:val="center"/>
            </w:pPr>
            <w:r>
              <w:t>02.07</w:t>
            </w:r>
            <w:r w:rsidRPr="0061764F">
              <w:t>.2024</w:t>
            </w:r>
          </w:p>
        </w:tc>
        <w:tc>
          <w:tcPr>
            <w:tcW w:w="1700" w:type="dxa"/>
          </w:tcPr>
          <w:p w14:paraId="12776B68" w14:textId="4CBD9166" w:rsidR="007521FD" w:rsidRPr="0061764F" w:rsidRDefault="007521FD" w:rsidP="00D0204C">
            <w:pPr>
              <w:jc w:val="center"/>
            </w:pPr>
            <w:r w:rsidRPr="003E09D4">
              <w:t>02.07.2024</w:t>
            </w:r>
          </w:p>
        </w:tc>
        <w:tc>
          <w:tcPr>
            <w:tcW w:w="1558" w:type="dxa"/>
          </w:tcPr>
          <w:p w14:paraId="6F23A27E" w14:textId="03718BB9" w:rsidR="007521FD" w:rsidRPr="0061764F" w:rsidRDefault="007521FD" w:rsidP="00D0204C">
            <w:pPr>
              <w:jc w:val="center"/>
            </w:pPr>
            <w:r w:rsidRPr="003E09D4">
              <w:t>02.07.2024</w:t>
            </w:r>
          </w:p>
        </w:tc>
        <w:tc>
          <w:tcPr>
            <w:tcW w:w="1841" w:type="dxa"/>
          </w:tcPr>
          <w:p w14:paraId="70E1CACB" w14:textId="367540CE" w:rsidR="007521FD" w:rsidRPr="0061764F" w:rsidRDefault="007521FD" w:rsidP="00D0204C">
            <w:pPr>
              <w:jc w:val="center"/>
            </w:pPr>
            <w:r w:rsidRPr="003E09D4">
              <w:t>02.07.2024</w:t>
            </w:r>
          </w:p>
        </w:tc>
      </w:tr>
      <w:tr w:rsidR="0016459C" w14:paraId="1A1EA713" w14:textId="212DBB85" w:rsidTr="0049655C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1615" w:type="dxa"/>
          </w:tcPr>
          <w:p w14:paraId="2E8154A1" w14:textId="77777777" w:rsidR="0016459C" w:rsidRPr="0061764F" w:rsidRDefault="0016459C" w:rsidP="003D577E">
            <w:pPr>
              <w:jc w:val="center"/>
            </w:pPr>
          </w:p>
        </w:tc>
        <w:tc>
          <w:tcPr>
            <w:tcW w:w="5099" w:type="dxa"/>
            <w:gridSpan w:val="3"/>
          </w:tcPr>
          <w:p w14:paraId="727F94D6" w14:textId="0392B6F4" w:rsidR="0016459C" w:rsidRPr="0061764F" w:rsidRDefault="0016459C" w:rsidP="003D577E">
            <w:pPr>
              <w:jc w:val="center"/>
            </w:pPr>
            <w:r w:rsidRPr="0061764F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092F477C" w14:textId="65154171" w:rsidR="007D72B9" w:rsidRDefault="007D72B9" w:rsidP="007D72B9">
      <w:r>
        <w:t xml:space="preserve">*Przekroczenie chloru związanego – podjęto działania naprawcze polegające na dodatkowym filtrowaniu wody. Parametry wróciły do normy i wynosiły </w:t>
      </w:r>
      <w:r w:rsidR="00AC6533">
        <w:t>na dzień 03.07.2024 w basenie</w:t>
      </w:r>
      <w:r w:rsidR="005E15D4">
        <w:t xml:space="preserve"> i </w:t>
      </w:r>
      <w:r w:rsidR="005E15D4" w:rsidRPr="005E15D4">
        <w:t xml:space="preserve">w brodziku </w:t>
      </w:r>
      <w:r w:rsidRPr="005E15D4">
        <w:t>– 0,</w:t>
      </w:r>
      <w:r w:rsidR="005E15D4" w:rsidRPr="005E15D4">
        <w:t>18.</w:t>
      </w:r>
    </w:p>
    <w:p w14:paraId="2B3E7695" w14:textId="77777777" w:rsidR="007D72B9" w:rsidRDefault="007D72B9" w:rsidP="00C4001F"/>
    <w:p w14:paraId="1A778438" w14:textId="560926D6" w:rsidR="00C4001F" w:rsidRDefault="007926BB" w:rsidP="00C4001F">
      <w:r>
        <w:t>Herby dnia 202</w:t>
      </w:r>
      <w:r w:rsidR="00877A4C">
        <w:t>4</w:t>
      </w:r>
      <w:r>
        <w:t>-</w:t>
      </w:r>
      <w:r w:rsidR="007D72B9">
        <w:t>07</w:t>
      </w:r>
      <w:r>
        <w:t>-</w:t>
      </w:r>
      <w:r w:rsidR="007D72B9">
        <w:t>11</w:t>
      </w:r>
    </w:p>
    <w:p w14:paraId="07E0A051" w14:textId="77777777" w:rsidR="00BC7C50" w:rsidRDefault="00BC7C50" w:rsidP="00C4001F">
      <w:bookmarkStart w:id="0" w:name="_GoBack"/>
      <w:bookmarkEnd w:id="0"/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6459C"/>
    <w:rsid w:val="001B6829"/>
    <w:rsid w:val="001C14E4"/>
    <w:rsid w:val="001D425C"/>
    <w:rsid w:val="00280AD8"/>
    <w:rsid w:val="002A582E"/>
    <w:rsid w:val="002A7764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9655C"/>
    <w:rsid w:val="004B052A"/>
    <w:rsid w:val="004C559D"/>
    <w:rsid w:val="005012C9"/>
    <w:rsid w:val="0054357B"/>
    <w:rsid w:val="00567236"/>
    <w:rsid w:val="00574934"/>
    <w:rsid w:val="00594CAD"/>
    <w:rsid w:val="005B7C97"/>
    <w:rsid w:val="005E15D4"/>
    <w:rsid w:val="00607AC3"/>
    <w:rsid w:val="0061764F"/>
    <w:rsid w:val="00621A3E"/>
    <w:rsid w:val="00654018"/>
    <w:rsid w:val="0065509A"/>
    <w:rsid w:val="006A7C49"/>
    <w:rsid w:val="006B1D90"/>
    <w:rsid w:val="006C39EB"/>
    <w:rsid w:val="006E1C32"/>
    <w:rsid w:val="006F7F46"/>
    <w:rsid w:val="007327B4"/>
    <w:rsid w:val="007521FD"/>
    <w:rsid w:val="007628F0"/>
    <w:rsid w:val="007926BB"/>
    <w:rsid w:val="007B125F"/>
    <w:rsid w:val="007D72B9"/>
    <w:rsid w:val="00842919"/>
    <w:rsid w:val="0087339F"/>
    <w:rsid w:val="00877A4C"/>
    <w:rsid w:val="008A1231"/>
    <w:rsid w:val="00914D01"/>
    <w:rsid w:val="00956D71"/>
    <w:rsid w:val="0097003C"/>
    <w:rsid w:val="00972242"/>
    <w:rsid w:val="00973BE3"/>
    <w:rsid w:val="00976ADF"/>
    <w:rsid w:val="0098034C"/>
    <w:rsid w:val="00987561"/>
    <w:rsid w:val="009A46FC"/>
    <w:rsid w:val="00A364E6"/>
    <w:rsid w:val="00AC6533"/>
    <w:rsid w:val="00AD0810"/>
    <w:rsid w:val="00AE08AB"/>
    <w:rsid w:val="00B27FAC"/>
    <w:rsid w:val="00B47FC3"/>
    <w:rsid w:val="00B50FC7"/>
    <w:rsid w:val="00B851D5"/>
    <w:rsid w:val="00BA110C"/>
    <w:rsid w:val="00BA41E2"/>
    <w:rsid w:val="00BB28CF"/>
    <w:rsid w:val="00BC2BD4"/>
    <w:rsid w:val="00BC7C50"/>
    <w:rsid w:val="00BF0555"/>
    <w:rsid w:val="00C0374B"/>
    <w:rsid w:val="00C3074B"/>
    <w:rsid w:val="00C326BD"/>
    <w:rsid w:val="00C4001F"/>
    <w:rsid w:val="00CA3BE2"/>
    <w:rsid w:val="00CB0A3A"/>
    <w:rsid w:val="00CB660F"/>
    <w:rsid w:val="00CD4EF0"/>
    <w:rsid w:val="00CE3B43"/>
    <w:rsid w:val="00D0204C"/>
    <w:rsid w:val="00D05F8A"/>
    <w:rsid w:val="00D06FAE"/>
    <w:rsid w:val="00DA4D97"/>
    <w:rsid w:val="00DE6EA4"/>
    <w:rsid w:val="00E15368"/>
    <w:rsid w:val="00E16D3C"/>
    <w:rsid w:val="00E35A9F"/>
    <w:rsid w:val="00E376BD"/>
    <w:rsid w:val="00E7408F"/>
    <w:rsid w:val="00E96B1E"/>
    <w:rsid w:val="00EE77CB"/>
    <w:rsid w:val="00EF11D8"/>
    <w:rsid w:val="00EF76D0"/>
    <w:rsid w:val="00F15A9A"/>
    <w:rsid w:val="00F519E3"/>
    <w:rsid w:val="00F55028"/>
    <w:rsid w:val="00FD1DAC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5</cp:revision>
  <cp:lastPrinted>2024-05-22T12:36:00Z</cp:lastPrinted>
  <dcterms:created xsi:type="dcterms:W3CDTF">2024-07-11T07:40:00Z</dcterms:created>
  <dcterms:modified xsi:type="dcterms:W3CDTF">2024-07-11T12:15:00Z</dcterms:modified>
</cp:coreProperties>
</file>