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0453F" w14:textId="77777777" w:rsidR="00B14079" w:rsidRPr="00B14079" w:rsidRDefault="00B14079" w:rsidP="00B14079">
      <w:pPr>
        <w:spacing w:after="0" w:line="240" w:lineRule="auto"/>
        <w:rPr>
          <w:rFonts w:ascii="Calibri" w:eastAsia="Times New Roman" w:hAnsi="Calibri" w:cs="Times New Roman"/>
          <w:kern w:val="0"/>
          <w:lang w:eastAsia="pl-PL"/>
          <w14:ligatures w14:val="none"/>
        </w:rPr>
      </w:pPr>
    </w:p>
    <w:p w14:paraId="259D4DA4" w14:textId="77777777" w:rsidR="00B14079" w:rsidRPr="00B14079" w:rsidRDefault="00B14079" w:rsidP="00B14079">
      <w:pPr>
        <w:spacing w:after="0" w:line="240" w:lineRule="auto"/>
        <w:rPr>
          <w:rFonts w:ascii="Calibri" w:eastAsia="Times New Roman" w:hAnsi="Calibri" w:cs="Times New Roman"/>
          <w:kern w:val="0"/>
          <w:lang w:eastAsia="pl-PL"/>
          <w14:ligatures w14:val="none"/>
        </w:rPr>
      </w:pPr>
    </w:p>
    <w:p w14:paraId="1EB8588F" w14:textId="4475D877" w:rsidR="00B14079" w:rsidRPr="00B14079" w:rsidRDefault="00B14079" w:rsidP="00B1407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  <w14:ligatures w14:val="none"/>
        </w:rPr>
      </w:pP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  <w14:ligatures w14:val="none"/>
        </w:rPr>
        <w:t xml:space="preserve">Ogłoszenie nr </w:t>
      </w:r>
      <w:r w:rsidR="00605254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  <w14:ligatures w14:val="none"/>
        </w:rPr>
        <w:t>OPN</w:t>
      </w: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  <w14:ligatures w14:val="none"/>
        </w:rPr>
        <w:t>. 6840.</w:t>
      </w:r>
      <w:r w:rsidR="005C1D40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  <w14:ligatures w14:val="none"/>
        </w:rPr>
        <w:t>1</w:t>
      </w: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  <w14:ligatures w14:val="none"/>
        </w:rPr>
        <w:t>.20</w:t>
      </w:r>
      <w:r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  <w14:ligatures w14:val="none"/>
        </w:rPr>
        <w:t>24</w:t>
      </w:r>
      <w:r w:rsidR="005C1D40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  <w14:ligatures w14:val="none"/>
        </w:rPr>
        <w:t xml:space="preserve"> P</w:t>
      </w:r>
    </w:p>
    <w:p w14:paraId="212A2078" w14:textId="5B5B3A86" w:rsidR="00B14079" w:rsidRPr="00B14079" w:rsidRDefault="00B14079" w:rsidP="00B14079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B1407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Wójta Gminy Herby z dnia 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>03.07.2024</w:t>
      </w:r>
      <w:r w:rsidRPr="00B14079">
        <w:rPr>
          <w:rFonts w:ascii="Calibri" w:eastAsia="Calibri" w:hAnsi="Calibri" w:cs="Times New Roman"/>
          <w:b/>
          <w:bCs/>
          <w:kern w:val="0"/>
          <w14:ligatures w14:val="none"/>
        </w:rPr>
        <w:t>. o przetargu</w:t>
      </w:r>
    </w:p>
    <w:p w14:paraId="682C701C" w14:textId="7FF308C6" w:rsidR="00B14079" w:rsidRPr="00B14079" w:rsidRDefault="00B14079" w:rsidP="00B14079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kern w:val="0"/>
          <w:sz w:val="24"/>
          <w:szCs w:val="24"/>
          <w:u w:color="000000"/>
          <w:lang w:eastAsia="pl-PL"/>
          <w14:ligatures w14:val="none"/>
        </w:rPr>
      </w:pP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  <w14:ligatures w14:val="none"/>
        </w:rPr>
        <w:t xml:space="preserve">Na podstawie art. 38 ust. 1 i 2 ustawy z dnia 21 sierpnia 1997 roku o gospodarce nieruchomościami </w:t>
      </w:r>
      <w:r w:rsidRPr="00B14079">
        <w:rPr>
          <w:rFonts w:ascii="Calibri" w:eastAsia="Times New Roman" w:hAnsi="Calibri" w:cs="Times New Roman"/>
          <w:kern w:val="0"/>
          <w:u w:color="000000"/>
          <w:lang w:eastAsia="pl-PL"/>
          <w14:ligatures w14:val="none"/>
        </w:rPr>
        <w:t>(</w:t>
      </w:r>
      <w:proofErr w:type="spellStart"/>
      <w:r w:rsidRPr="00B14079">
        <w:rPr>
          <w:rFonts w:ascii="Calibri" w:eastAsia="Times New Roman" w:hAnsi="Calibri" w:cs="Times New Roman"/>
          <w:kern w:val="0"/>
          <w:u w:color="000000"/>
          <w:lang w:eastAsia="pl-PL"/>
          <w14:ligatures w14:val="none"/>
        </w:rPr>
        <w:t>t.j</w:t>
      </w:r>
      <w:proofErr w:type="spellEnd"/>
      <w:r w:rsidRPr="00B14079">
        <w:rPr>
          <w:rFonts w:ascii="Calibri" w:eastAsia="Times New Roman" w:hAnsi="Calibri" w:cs="Times New Roman"/>
          <w:kern w:val="0"/>
          <w:u w:color="000000"/>
          <w:lang w:eastAsia="pl-PL"/>
          <w14:ligatures w14:val="none"/>
        </w:rPr>
        <w:t>. Dz. U. z 2023r. poz. 334)</w:t>
      </w: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  <w14:ligatures w14:val="none"/>
        </w:rPr>
        <w:t xml:space="preserve"> ,Rozporządzenia Rady Ministrów z dnia 14 września 2004 r w sprawie sposobu i trybu przeprowadzania przetargów oraz rokowań na zbycie nieruchomości ( Dz. U. z 20</w:t>
      </w:r>
      <w:r w:rsidR="000C5CDB">
        <w:rPr>
          <w:rFonts w:ascii="Calibri" w:eastAsia="Times New Roman" w:hAnsi="Calibri" w:cs="Arial"/>
          <w:iCs/>
          <w:kern w:val="0"/>
          <w:u w:color="000000"/>
          <w:lang w:eastAsia="pl-PL"/>
          <w14:ligatures w14:val="none"/>
        </w:rPr>
        <w:t>21</w:t>
      </w: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  <w14:ligatures w14:val="none"/>
        </w:rPr>
        <w:t xml:space="preserve">r. </w:t>
      </w:r>
      <w:r w:rsidR="00417C9B">
        <w:rPr>
          <w:rFonts w:ascii="Calibri" w:eastAsia="Times New Roman" w:hAnsi="Calibri" w:cs="Arial"/>
          <w:iCs/>
          <w:kern w:val="0"/>
          <w:u w:color="000000"/>
          <w:lang w:eastAsia="pl-PL"/>
          <w14:ligatures w14:val="none"/>
        </w:rPr>
        <w:t>poz.</w:t>
      </w: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  <w14:ligatures w14:val="none"/>
        </w:rPr>
        <w:t xml:space="preserve"> </w:t>
      </w:r>
      <w:r w:rsidR="00417C9B">
        <w:rPr>
          <w:rFonts w:ascii="Calibri" w:eastAsia="Times New Roman" w:hAnsi="Calibri" w:cs="Arial"/>
          <w:iCs/>
          <w:kern w:val="0"/>
          <w:u w:color="000000"/>
          <w:lang w:eastAsia="pl-PL"/>
          <w14:ligatures w14:val="none"/>
        </w:rPr>
        <w:t>2213</w:t>
      </w: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  <w14:ligatures w14:val="none"/>
        </w:rPr>
        <w:t xml:space="preserve">) w </w:t>
      </w:r>
      <w:r w:rsidRPr="00B14079">
        <w:rPr>
          <w:rFonts w:ascii="Calibri" w:eastAsia="Times New Roman" w:hAnsi="Calibri" w:cs="Times New Roman"/>
          <w:b/>
          <w:kern w:val="0"/>
          <w:sz w:val="24"/>
          <w:szCs w:val="24"/>
          <w:u w:color="000000"/>
          <w:lang w:eastAsia="pl-PL"/>
          <w14:ligatures w14:val="none"/>
        </w:rPr>
        <w:t>Wójt Gminy Herby ogłasza przetarg ustny nieograniczony na sprzedaż lokalu mieszkalnego.</w:t>
      </w:r>
    </w:p>
    <w:tbl>
      <w:tblPr>
        <w:tblpPr w:leftFromText="141" w:rightFromText="141" w:vertAnchor="text" w:horzAnchor="margin" w:tblpY="698"/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417"/>
        <w:gridCol w:w="3544"/>
        <w:gridCol w:w="1134"/>
        <w:gridCol w:w="1276"/>
        <w:gridCol w:w="4536"/>
        <w:gridCol w:w="1559"/>
        <w:gridCol w:w="1276"/>
      </w:tblGrid>
      <w:tr w:rsidR="00B14079" w:rsidRPr="00B14079" w14:paraId="3305ABBD" w14:textId="77777777" w:rsidTr="00D810F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DE2F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B14079"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  <w:t>l.p.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55CA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Oznaczenie nieruchomości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0060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Nr</w:t>
            </w:r>
          </w:p>
          <w:p w14:paraId="06A41C20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księgi wieczystej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A268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Położenie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651E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Karta mapy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1AF8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Opis nieruchomości</w:t>
            </w:r>
          </w:p>
          <w:p w14:paraId="77E98B95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DE1F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Cena zł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2300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Wadium</w:t>
            </w:r>
          </w:p>
        </w:tc>
      </w:tr>
      <w:tr w:rsidR="00B14079" w:rsidRPr="00B14079" w14:paraId="1C38877D" w14:textId="77777777" w:rsidTr="00D810F0">
        <w:trPr>
          <w:trHeight w:val="463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4B7F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  <w14:ligatures w14:val="none"/>
              </w:rPr>
            </w:pPr>
          </w:p>
          <w:p w14:paraId="694F3F2B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  <w14:ligatures w14:val="none"/>
              </w:rPr>
            </w:pPr>
            <w:r w:rsidRPr="00B14079">
              <w:rPr>
                <w:rFonts w:ascii="Calibri" w:eastAsia="Calibri" w:hAnsi="Calibri" w:cs="Times New Roman"/>
                <w:bCs/>
                <w:kern w:val="0"/>
                <w14:ligatures w14:val="none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5487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05B274D8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B14079">
              <w:rPr>
                <w:rFonts w:ascii="Calibri" w:eastAsia="Calibri" w:hAnsi="Calibri" w:cs="Times New Roman"/>
                <w:kern w:val="0"/>
                <w14:ligatures w14:val="none"/>
              </w:rPr>
              <w:t>Lokal mieszkalny</w:t>
            </w:r>
          </w:p>
        </w:tc>
        <w:tc>
          <w:tcPr>
            <w:tcW w:w="3544" w:type="dxa"/>
          </w:tcPr>
          <w:p w14:paraId="2A3945FB" w14:textId="77777777" w:rsidR="00B14079" w:rsidRPr="00B14079" w:rsidRDefault="00B14079" w:rsidP="00B14079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723E7AE8" w14:textId="77777777" w:rsidR="00B14079" w:rsidRPr="00B14079" w:rsidRDefault="00B14079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</w:pPr>
            <w:r w:rsidRPr="00B14079"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  <w:t>CZ1L/00040144/4</w:t>
            </w:r>
          </w:p>
          <w:p w14:paraId="61FE167B" w14:textId="77777777" w:rsidR="00B14079" w:rsidRPr="00B14079" w:rsidRDefault="00B14079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14079"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pl-PL"/>
                <w14:ligatures w14:val="none"/>
              </w:rPr>
              <w:t>Dział III zawiera wpis: WSZELKIE CIĘŻARY CIĄŻĄCE NA LOKALACH WYDZIELONYCH Z NIERUCHOMOŚCI CIĄŻĄ NA PRZYNALEŻNYCH DO NICH UDZIAŁACH WE WSPÓŁWŁASNOŚCI. NA PODSTAWIE WNIOSKU Z DNIA 31 MARCA 1998 R. NR DZ. KW. 984-985/98. WPISANO DNIA 31 MARCA 1998 R. (WNIOSEK W KW. 41372) oraz ZARZĄD WSPÓLNĄ NIERUCHOMOŚCIĄ SPRAWOWANY BĘDZIE ZGODNIE Z ZASADAMI OKREŚLONYMI W ROZDZIALE 3 I 4 USTAWY Z DNIA 24 CZERWCA 1994 R. O WŁASNOŚCI LOKALI (DZ. U. 85 POZ. 388). NA PODSTAWIE WNIOSKU Z DNIA 04 LISTOPADA 1999 R. NR DZ. 4155-56/99. WPISANO DNIA 10 STYCZNIA 2000 R. (WNIOSEK W KW. 43515).</w:t>
            </w:r>
          </w:p>
          <w:p w14:paraId="6BB164CB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B14079"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pl-PL"/>
                <w14:ligatures w14:val="none"/>
              </w:rPr>
              <w:t>Dział IV wolny od wpisów</w:t>
            </w:r>
          </w:p>
        </w:tc>
        <w:tc>
          <w:tcPr>
            <w:tcW w:w="1134" w:type="dxa"/>
          </w:tcPr>
          <w:p w14:paraId="0F74A01B" w14:textId="77777777" w:rsidR="00B14079" w:rsidRPr="00B14079" w:rsidRDefault="00B14079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82EF611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B14079"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  <w:t>Herby, ul. Leśna 18/4</w:t>
            </w:r>
          </w:p>
        </w:tc>
        <w:tc>
          <w:tcPr>
            <w:tcW w:w="1276" w:type="dxa"/>
          </w:tcPr>
          <w:p w14:paraId="0CA29DE1" w14:textId="77777777" w:rsidR="00B14079" w:rsidRPr="00B14079" w:rsidRDefault="00B14079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58F80F3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B14079"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  <w:t>2 Boronów Las obręb Herby</w:t>
            </w:r>
          </w:p>
        </w:tc>
        <w:tc>
          <w:tcPr>
            <w:tcW w:w="4536" w:type="dxa"/>
          </w:tcPr>
          <w:p w14:paraId="7D52DDAA" w14:textId="77777777" w:rsidR="00B14079" w:rsidRPr="00B14079" w:rsidRDefault="00B14079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F0EB878" w14:textId="77777777" w:rsidR="00B14079" w:rsidRPr="00B14079" w:rsidRDefault="00B14079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</w:pPr>
            <w:r w:rsidRPr="00B14079"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  <w:t xml:space="preserve">Przedmiotem zbycia jest lokal mieszkalny położony </w:t>
            </w:r>
            <w:r w:rsidRPr="00B14079"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  <w:br/>
              <w:t>w Herbach przy ul. Leśnej 18/4 o powierzchni użytkowej 32,1 m</w:t>
            </w:r>
            <w:r w:rsidRPr="00B14079">
              <w:rPr>
                <w:rFonts w:ascii="Calibri" w:eastAsia="Times New Roman" w:hAnsi="Calibri" w:cs="Times New Roman"/>
                <w:kern w:val="0"/>
                <w:vertAlign w:val="superscript"/>
                <w:lang w:eastAsia="pl-PL"/>
                <w14:ligatures w14:val="none"/>
              </w:rPr>
              <w:t>2</w:t>
            </w:r>
            <w:r w:rsidRPr="00B14079"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  <w:t xml:space="preserve">, składający się z 1 pokoju z wnęka na szafę, kuchni, łazienki z </w:t>
            </w:r>
            <w:proofErr w:type="spellStart"/>
            <w:r w:rsidRPr="00B14079"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  <w:t>wc</w:t>
            </w:r>
            <w:proofErr w:type="spellEnd"/>
            <w:r w:rsidRPr="00B14079"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  <w:t xml:space="preserve"> i przedpokoju. Do lokalu przynależy piwnica o powierzchni użytkowej 3,00 m</w:t>
            </w:r>
            <w:r w:rsidRPr="00B14079">
              <w:rPr>
                <w:rFonts w:ascii="Calibri" w:eastAsia="Times New Roman" w:hAnsi="Calibri" w:cs="Times New Roman"/>
                <w:kern w:val="0"/>
                <w:vertAlign w:val="superscript"/>
                <w:lang w:eastAsia="pl-PL"/>
                <w14:ligatures w14:val="none"/>
              </w:rPr>
              <w:t>2</w:t>
            </w:r>
            <w:r w:rsidRPr="00B14079"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  <w:t xml:space="preserve">. Lokal znajduje się na 1 piętrze w budynku 4 piętrowym. Z własnością lokalu związany jest udział 282/10000 w nieruchomości wspólnej – działki nr 435/6, która stanowi prawo własności gruntu oraz części budynku i urządzenia, które nie służą wyłącznie do użytku właścicieli lokali. Standard wykończenia lokalu oceniono jako niski – do remontu kapitalnego. Gmina Herby jest właścicielem lokalu. </w:t>
            </w:r>
          </w:p>
          <w:p w14:paraId="22C7BB39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B14079"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  <w:t xml:space="preserve">Przedmiotowy lokal mieszkalny położony jest </w:t>
            </w:r>
            <w:r w:rsidRPr="00B14079"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  <w:br/>
              <w:t xml:space="preserve">w budynku mieszkalnym wielorodzinnym 4 – piętrowym, dwuklatkowym. Budynek ocieplony </w:t>
            </w:r>
            <w:r w:rsidRPr="00B14079"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  <w:br/>
              <w:t>i otynkowany – po termomodernizacji.</w:t>
            </w:r>
          </w:p>
        </w:tc>
        <w:tc>
          <w:tcPr>
            <w:tcW w:w="1559" w:type="dxa"/>
          </w:tcPr>
          <w:p w14:paraId="63663546" w14:textId="77777777" w:rsidR="00B14079" w:rsidRPr="00B14079" w:rsidRDefault="00B14079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20C8A5E" w14:textId="77777777" w:rsidR="00B14079" w:rsidRDefault="00B14079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lang w:eastAsia="pl-PL"/>
                <w14:ligatures w14:val="none"/>
              </w:rPr>
            </w:pPr>
          </w:p>
          <w:p w14:paraId="6316A7C7" w14:textId="743C22B6" w:rsidR="00B14079" w:rsidRPr="00B14079" w:rsidRDefault="00B14079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B14079">
              <w:rPr>
                <w:rFonts w:ascii="Calibri" w:eastAsia="Times New Roman" w:hAnsi="Calibri" w:cs="Times New Roman"/>
                <w:b/>
                <w:kern w:val="0"/>
                <w:lang w:eastAsia="pl-PL"/>
                <w14:ligatures w14:val="none"/>
              </w:rPr>
              <w:t xml:space="preserve">105.000,00 zł </w:t>
            </w:r>
          </w:p>
          <w:p w14:paraId="772F65F7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F29D" w14:textId="77777777" w:rsidR="00B14079" w:rsidRDefault="00B14079" w:rsidP="00B14079">
            <w:pPr>
              <w:spacing w:after="200" w:line="276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5427F6EB" w14:textId="6D19D3F3" w:rsidR="00B14079" w:rsidRPr="00B14079" w:rsidRDefault="00B14079" w:rsidP="00B14079">
            <w:pPr>
              <w:spacing w:after="200" w:line="276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B14079">
              <w:rPr>
                <w:rFonts w:ascii="Calibri" w:eastAsia="Calibri" w:hAnsi="Calibri" w:cs="Times New Roman"/>
                <w:kern w:val="0"/>
                <w14:ligatures w14:val="none"/>
              </w:rPr>
              <w:t>10.500,00 zł</w:t>
            </w:r>
          </w:p>
        </w:tc>
      </w:tr>
    </w:tbl>
    <w:p w14:paraId="3FB29263" w14:textId="77777777" w:rsidR="00B14079" w:rsidRPr="00B14079" w:rsidRDefault="00B14079" w:rsidP="00B14079">
      <w:pPr>
        <w:spacing w:after="200" w:line="276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40A6C0D9" w14:textId="77777777" w:rsidR="00B14079" w:rsidRPr="00B14079" w:rsidRDefault="00B14079" w:rsidP="00B14079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kern w:val="0"/>
          <w:sz w:val="20"/>
          <w:szCs w:val="20"/>
          <w:u w:color="000000"/>
          <w:lang w:eastAsia="pl-PL"/>
          <w14:ligatures w14:val="none"/>
        </w:rPr>
      </w:pPr>
    </w:p>
    <w:p w14:paraId="5841195A" w14:textId="77777777" w:rsidR="00B14079" w:rsidRPr="00B14079" w:rsidRDefault="00B14079" w:rsidP="00B14079">
      <w:pPr>
        <w:spacing w:after="200" w:line="276" w:lineRule="auto"/>
        <w:ind w:left="-426"/>
        <w:jc w:val="both"/>
        <w:rPr>
          <w:rFonts w:ascii="Calibri" w:eastAsia="Calibri" w:hAnsi="Calibri" w:cs="Arial"/>
          <w:b/>
          <w:iCs/>
          <w:kern w:val="0"/>
          <w14:ligatures w14:val="none"/>
        </w:rPr>
      </w:pPr>
    </w:p>
    <w:p w14:paraId="5D673FAF" w14:textId="77777777" w:rsidR="00B14079" w:rsidRPr="00B14079" w:rsidRDefault="00B14079" w:rsidP="00605254">
      <w:pPr>
        <w:spacing w:after="200" w:line="276" w:lineRule="auto"/>
        <w:jc w:val="both"/>
        <w:rPr>
          <w:rFonts w:ascii="Calibri" w:eastAsia="Calibri" w:hAnsi="Calibri" w:cs="Arial"/>
          <w:b/>
          <w:iCs/>
          <w:kern w:val="0"/>
          <w14:ligatures w14:val="none"/>
        </w:rPr>
      </w:pPr>
    </w:p>
    <w:p w14:paraId="5D02F690" w14:textId="109B8C55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Times New Roman"/>
          <w:b/>
          <w:i/>
          <w:kern w:val="0"/>
          <w14:ligatures w14:val="none"/>
        </w:rPr>
      </w:pPr>
      <w:r w:rsidRPr="00B14079">
        <w:rPr>
          <w:rFonts w:ascii="Calibri" w:eastAsia="Calibri" w:hAnsi="Calibri" w:cs="Arial"/>
          <w:b/>
          <w:iCs/>
          <w:kern w:val="0"/>
          <w14:ligatures w14:val="none"/>
        </w:rPr>
        <w:t xml:space="preserve">Przetarg odbędzie się dnia </w:t>
      </w:r>
      <w:r w:rsidR="000C5CDB">
        <w:rPr>
          <w:rFonts w:ascii="Calibri" w:eastAsia="Calibri" w:hAnsi="Calibri" w:cs="Arial"/>
          <w:b/>
          <w:bCs/>
          <w:iCs/>
          <w:kern w:val="0"/>
          <w14:ligatures w14:val="none"/>
        </w:rPr>
        <w:t>19</w:t>
      </w:r>
      <w:r w:rsidRPr="00B14079">
        <w:rPr>
          <w:rFonts w:ascii="Calibri" w:eastAsia="Calibri" w:hAnsi="Calibri" w:cs="Arial"/>
          <w:b/>
          <w:bCs/>
          <w:iCs/>
          <w:kern w:val="0"/>
          <w14:ligatures w14:val="none"/>
        </w:rPr>
        <w:t>.08.20</w:t>
      </w:r>
      <w:r>
        <w:rPr>
          <w:rFonts w:ascii="Calibri" w:eastAsia="Calibri" w:hAnsi="Calibri" w:cs="Arial"/>
          <w:b/>
          <w:bCs/>
          <w:iCs/>
          <w:kern w:val="0"/>
          <w14:ligatures w14:val="none"/>
        </w:rPr>
        <w:t>24</w:t>
      </w:r>
      <w:r w:rsidRPr="00B14079">
        <w:rPr>
          <w:rFonts w:ascii="Calibri" w:eastAsia="Calibri" w:hAnsi="Calibri" w:cs="Arial"/>
          <w:b/>
          <w:bCs/>
          <w:iCs/>
          <w:kern w:val="0"/>
          <w14:ligatures w14:val="none"/>
        </w:rPr>
        <w:t>r. w Urzędzie Gminy w Herbach, ul. Lubliniecka 33 (pokój nr 10) o godzinie 10</w:t>
      </w:r>
      <w:r w:rsidRPr="00B14079">
        <w:rPr>
          <w:rFonts w:ascii="Calibri" w:eastAsia="Calibri" w:hAnsi="Calibri" w:cs="Arial"/>
          <w:b/>
          <w:bCs/>
          <w:iCs/>
          <w:kern w:val="0"/>
          <w:vertAlign w:val="superscript"/>
          <w14:ligatures w14:val="none"/>
        </w:rPr>
        <w:t>00</w:t>
      </w:r>
    </w:p>
    <w:p w14:paraId="55B9D1EC" w14:textId="2C78169B" w:rsidR="00B14079" w:rsidRPr="00B14079" w:rsidRDefault="00B14079" w:rsidP="00B14079">
      <w:pPr>
        <w:spacing w:after="0" w:line="276" w:lineRule="auto"/>
        <w:jc w:val="both"/>
        <w:rPr>
          <w:rFonts w:ascii="Calibri" w:eastAsia="Calibri" w:hAnsi="Calibri" w:cs="Arial"/>
          <w:b/>
          <w:bCs/>
          <w:iCs/>
          <w:kern w:val="0"/>
          <w14:ligatures w14:val="none"/>
        </w:rPr>
      </w:pPr>
      <w:r w:rsidRPr="00B14079">
        <w:rPr>
          <w:rFonts w:ascii="Calibri" w:eastAsia="Calibri" w:hAnsi="Calibri" w:cs="Arial"/>
          <w:b/>
          <w:bCs/>
          <w:iCs/>
          <w:kern w:val="0"/>
          <w14:ligatures w14:val="none"/>
        </w:rPr>
        <w:t xml:space="preserve">Warunkiem przystąpienia do przetargu jest wpłacenie wadium (wniesione w pieniądzu) w wysokości podanej powyżej na konto </w:t>
      </w:r>
      <w:r>
        <w:rPr>
          <w:rFonts w:ascii="Calibri" w:eastAsia="Calibri" w:hAnsi="Calibri" w:cs="Arial"/>
          <w:b/>
          <w:bCs/>
          <w:iCs/>
          <w:kern w:val="0"/>
          <w14:ligatures w14:val="none"/>
        </w:rPr>
        <w:t>M</w:t>
      </w:r>
      <w:r w:rsidRPr="00B14079">
        <w:rPr>
          <w:rFonts w:ascii="Calibri" w:eastAsia="Calibri" w:hAnsi="Calibri" w:cs="Arial"/>
          <w:b/>
          <w:bCs/>
          <w:iCs/>
          <w:kern w:val="0"/>
          <w14:ligatures w14:val="none"/>
        </w:rPr>
        <w:t xml:space="preserve">BS </w:t>
      </w:r>
      <w:r>
        <w:rPr>
          <w:rFonts w:ascii="Calibri" w:eastAsia="Calibri" w:hAnsi="Calibri" w:cs="Arial"/>
          <w:b/>
          <w:bCs/>
          <w:iCs/>
          <w:kern w:val="0"/>
          <w14:ligatures w14:val="none"/>
        </w:rPr>
        <w:t>w Myszkowie</w:t>
      </w:r>
      <w:r w:rsidRPr="00B14079">
        <w:rPr>
          <w:rFonts w:ascii="Calibri" w:eastAsia="Calibri" w:hAnsi="Calibri" w:cs="Arial"/>
          <w:b/>
          <w:bCs/>
          <w:iCs/>
          <w:kern w:val="0"/>
          <w14:ligatures w14:val="none"/>
        </w:rPr>
        <w:t xml:space="preserve"> nr 48 8288 1014 2001 0000 0042 0001. Wadium należy wpłacić najpóźniej do dnia </w:t>
      </w:r>
      <w:r w:rsidR="000C5CDB">
        <w:rPr>
          <w:rFonts w:ascii="Calibri" w:eastAsia="Calibri" w:hAnsi="Calibri" w:cs="Arial"/>
          <w:b/>
          <w:bCs/>
          <w:iCs/>
          <w:kern w:val="0"/>
          <w14:ligatures w14:val="none"/>
        </w:rPr>
        <w:t>12</w:t>
      </w:r>
      <w:r w:rsidRPr="00B14079">
        <w:rPr>
          <w:rFonts w:ascii="Calibri" w:eastAsia="Calibri" w:hAnsi="Calibri" w:cs="Arial"/>
          <w:b/>
          <w:bCs/>
          <w:iCs/>
          <w:kern w:val="0"/>
          <w14:ligatures w14:val="none"/>
        </w:rPr>
        <w:t>.0</w:t>
      </w:r>
      <w:r w:rsidR="000C5CDB">
        <w:rPr>
          <w:rFonts w:ascii="Calibri" w:eastAsia="Calibri" w:hAnsi="Calibri" w:cs="Arial"/>
          <w:b/>
          <w:bCs/>
          <w:iCs/>
          <w:kern w:val="0"/>
          <w14:ligatures w14:val="none"/>
        </w:rPr>
        <w:t>8</w:t>
      </w:r>
      <w:r w:rsidRPr="00B14079">
        <w:rPr>
          <w:rFonts w:ascii="Calibri" w:eastAsia="Calibri" w:hAnsi="Calibri" w:cs="Arial"/>
          <w:b/>
          <w:bCs/>
          <w:iCs/>
          <w:kern w:val="0"/>
          <w14:ligatures w14:val="none"/>
        </w:rPr>
        <w:t>.20</w:t>
      </w:r>
      <w:r>
        <w:rPr>
          <w:rFonts w:ascii="Calibri" w:eastAsia="Calibri" w:hAnsi="Calibri" w:cs="Arial"/>
          <w:b/>
          <w:bCs/>
          <w:iCs/>
          <w:kern w:val="0"/>
          <w14:ligatures w14:val="none"/>
        </w:rPr>
        <w:t>24</w:t>
      </w:r>
      <w:r w:rsidRPr="00B14079">
        <w:rPr>
          <w:rFonts w:ascii="Calibri" w:eastAsia="Calibri" w:hAnsi="Calibri" w:cs="Arial"/>
          <w:b/>
          <w:bCs/>
          <w:iCs/>
          <w:kern w:val="0"/>
          <w14:ligatures w14:val="none"/>
        </w:rPr>
        <w:t>r. do godz. 12</w:t>
      </w:r>
      <w:r w:rsidRPr="00B14079">
        <w:rPr>
          <w:rFonts w:ascii="Calibri" w:eastAsia="Calibri" w:hAnsi="Calibri" w:cs="Arial"/>
          <w:b/>
          <w:bCs/>
          <w:iCs/>
          <w:kern w:val="0"/>
          <w:vertAlign w:val="superscript"/>
          <w14:ligatures w14:val="none"/>
        </w:rPr>
        <w:t>00</w:t>
      </w:r>
      <w:r w:rsidRPr="00B14079">
        <w:rPr>
          <w:rFonts w:ascii="Calibri" w:eastAsia="Calibri" w:hAnsi="Calibri" w:cs="Arial"/>
          <w:b/>
          <w:bCs/>
          <w:iCs/>
          <w:kern w:val="0"/>
          <w14:ligatures w14:val="none"/>
        </w:rPr>
        <w:t xml:space="preserve"> ( w przypadku przelewu decyduje data i godz. wpływu środków na konto bankowe gminy).</w:t>
      </w:r>
    </w:p>
    <w:p w14:paraId="54B71BE1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  <w14:ligatures w14:val="none"/>
        </w:rPr>
      </w:pPr>
      <w:r w:rsidRPr="00B14079">
        <w:rPr>
          <w:rFonts w:ascii="Calibri" w:eastAsia="Calibri" w:hAnsi="Calibri" w:cs="Arial"/>
          <w:iCs/>
          <w:kern w:val="0"/>
          <w14:ligatures w14:val="none"/>
        </w:rPr>
        <w:t>Dowód wpłaty wadium należy przedłożyć komisji przetargowej w dniu przetargu, przed jego rozpoczęciem oraz w przypadku osób fizycznych dowodów tożsamości,  w przypadku osób prawnych i jednostek organizacyjnych nieposiadających osobowości prawnej a podlegającym wpisom do rejestrów -aktualnego wypisu z rejestrów, właściwych pełnomocnictw, dowodów tożsamości osób reprezentujących dany podmiot.</w:t>
      </w:r>
    </w:p>
    <w:p w14:paraId="0FB57C14" w14:textId="61BA385F" w:rsidR="00B14079" w:rsidRPr="00B14079" w:rsidRDefault="00B14079" w:rsidP="00B14079">
      <w:pPr>
        <w:spacing w:after="0" w:line="276" w:lineRule="auto"/>
        <w:jc w:val="both"/>
        <w:rPr>
          <w:rFonts w:ascii="Calibri" w:eastAsia="Calibri" w:hAnsi="Calibri" w:cs="Arial"/>
          <w:i/>
          <w:iCs/>
          <w:kern w:val="0"/>
          <w:vertAlign w:val="superscript"/>
          <w14:ligatures w14:val="none"/>
        </w:rPr>
      </w:pPr>
      <w:r w:rsidRPr="00B14079">
        <w:rPr>
          <w:rFonts w:ascii="Calibri" w:eastAsia="Calibri" w:hAnsi="Calibri" w:cs="Arial"/>
          <w:iCs/>
          <w:kern w:val="0"/>
          <w14:ligatures w14:val="none"/>
        </w:rPr>
        <w:t xml:space="preserve">Wadium powinno być wniesione z takim wyprzedzeniem , aby środki pieniężne znalazły się na w/w rachunku bankowym najpóźniej w dniu </w:t>
      </w:r>
      <w:r w:rsidR="000C5CDB">
        <w:rPr>
          <w:rFonts w:ascii="Calibri" w:eastAsia="Calibri" w:hAnsi="Calibri" w:cs="Arial"/>
          <w:iCs/>
          <w:kern w:val="0"/>
          <w14:ligatures w14:val="none"/>
        </w:rPr>
        <w:t>12</w:t>
      </w:r>
      <w:r w:rsidRPr="00B14079">
        <w:rPr>
          <w:rFonts w:ascii="Calibri" w:eastAsia="Calibri" w:hAnsi="Calibri" w:cs="Arial"/>
          <w:iCs/>
          <w:kern w:val="0"/>
          <w14:ligatures w14:val="none"/>
        </w:rPr>
        <w:t>.0</w:t>
      </w:r>
      <w:r w:rsidR="000C5CDB">
        <w:rPr>
          <w:rFonts w:ascii="Calibri" w:eastAsia="Calibri" w:hAnsi="Calibri" w:cs="Arial"/>
          <w:iCs/>
          <w:kern w:val="0"/>
          <w14:ligatures w14:val="none"/>
        </w:rPr>
        <w:t>8</w:t>
      </w:r>
      <w:r w:rsidRPr="00B14079">
        <w:rPr>
          <w:rFonts w:ascii="Calibri" w:eastAsia="Calibri" w:hAnsi="Calibri" w:cs="Arial"/>
          <w:iCs/>
          <w:kern w:val="0"/>
          <w14:ligatures w14:val="none"/>
        </w:rPr>
        <w:t>.20</w:t>
      </w:r>
      <w:r>
        <w:rPr>
          <w:rFonts w:ascii="Calibri" w:eastAsia="Calibri" w:hAnsi="Calibri" w:cs="Arial"/>
          <w:iCs/>
          <w:kern w:val="0"/>
          <w14:ligatures w14:val="none"/>
        </w:rPr>
        <w:t>24</w:t>
      </w:r>
      <w:r w:rsidRPr="00B14079">
        <w:rPr>
          <w:rFonts w:ascii="Calibri" w:eastAsia="Calibri" w:hAnsi="Calibri" w:cs="Arial"/>
          <w:iCs/>
          <w:kern w:val="0"/>
          <w14:ligatures w14:val="none"/>
        </w:rPr>
        <w:t xml:space="preserve"> do godz. 12</w:t>
      </w:r>
      <w:r w:rsidRPr="00B14079">
        <w:rPr>
          <w:rFonts w:ascii="Calibri" w:eastAsia="Calibri" w:hAnsi="Calibri" w:cs="Arial"/>
          <w:iCs/>
          <w:kern w:val="0"/>
          <w:vertAlign w:val="superscript"/>
          <w14:ligatures w14:val="none"/>
        </w:rPr>
        <w:t>00</w:t>
      </w:r>
    </w:p>
    <w:p w14:paraId="4065CFFA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  <w14:ligatures w14:val="none"/>
        </w:rPr>
      </w:pPr>
      <w:r w:rsidRPr="00B14079">
        <w:rPr>
          <w:rFonts w:ascii="Calibri" w:eastAsia="Calibri" w:hAnsi="Calibri" w:cs="Arial"/>
          <w:iCs/>
          <w:kern w:val="0"/>
          <w14:ligatures w14:val="none"/>
        </w:rPr>
        <w:t>Wadium wpłacone przez wygrywającego przetarg zaliczone zostanie na poczet ceny nabycia, a w przypadku uchylenia się wygrywającego przetarg od zawarcia umowy notarialnej, wadium przepada na rzecz sprzedającego.</w:t>
      </w:r>
    </w:p>
    <w:p w14:paraId="1CE872F4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/>
          <w:iCs/>
          <w:kern w:val="0"/>
          <w14:ligatures w14:val="none"/>
        </w:rPr>
      </w:pPr>
      <w:r w:rsidRPr="00B14079">
        <w:rPr>
          <w:rFonts w:ascii="Calibri" w:eastAsia="Calibri" w:hAnsi="Calibri" w:cs="Arial"/>
          <w:iCs/>
          <w:kern w:val="0"/>
          <w14:ligatures w14:val="none"/>
        </w:rPr>
        <w:t>Wójt zastrzega sobie prawo odwołania bądź wycofania z przetargu nieruchomości, informując o tym w odrębnym ogłoszeniu.</w:t>
      </w:r>
    </w:p>
    <w:p w14:paraId="1C8EB8E9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  <w14:ligatures w14:val="none"/>
        </w:rPr>
      </w:pPr>
      <w:r w:rsidRPr="00B14079">
        <w:rPr>
          <w:rFonts w:ascii="Calibri" w:eastAsia="Calibri" w:hAnsi="Calibri" w:cs="Arial"/>
          <w:iCs/>
          <w:kern w:val="0"/>
          <w14:ligatures w14:val="none"/>
        </w:rPr>
        <w:t>Nabywca ponosi koszty opłaty notarialnej.</w:t>
      </w:r>
    </w:p>
    <w:p w14:paraId="2A5873F3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  <w14:ligatures w14:val="none"/>
        </w:rPr>
      </w:pPr>
      <w:r w:rsidRPr="00B14079">
        <w:rPr>
          <w:rFonts w:ascii="Calibri" w:eastAsia="Calibri" w:hAnsi="Calibri" w:cs="Arial"/>
          <w:iCs/>
          <w:kern w:val="0"/>
          <w14:ligatures w14:val="none"/>
        </w:rPr>
        <w:t>Warunkiem zawarcia umowy sprzedaży nieruchomości z nabywcą będącym cudzoziemcem w rozumieniu ustawy o nabyciu nieruchomości przez cudzoziemców jest uzyskanie zezwolenia Ministra Spraw Wewnętrznych i Administracji , na zasadach i  w sytuacjach określonych w ustawie z dnia 24 marca 1920 r. o nabywaniu nieruchomości przez cudzoziemców.</w:t>
      </w:r>
    </w:p>
    <w:p w14:paraId="1E64F8B0" w14:textId="77777777" w:rsidR="00B14079" w:rsidRPr="00B14079" w:rsidRDefault="00B14079" w:rsidP="00B14079">
      <w:pPr>
        <w:spacing w:after="0" w:line="276" w:lineRule="auto"/>
        <w:jc w:val="both"/>
        <w:rPr>
          <w:rFonts w:ascii="Calibri" w:eastAsia="Calibri" w:hAnsi="Calibri" w:cs="Arial"/>
          <w:iCs/>
          <w:kern w:val="0"/>
          <w14:ligatures w14:val="none"/>
        </w:rPr>
      </w:pPr>
      <w:r w:rsidRPr="00B14079">
        <w:rPr>
          <w:rFonts w:ascii="Calibri" w:eastAsia="Calibri" w:hAnsi="Calibri" w:cs="Arial"/>
          <w:iCs/>
          <w:kern w:val="0"/>
          <w14:ligatures w14:val="none"/>
        </w:rPr>
        <w:t>Cudzoziemiec przystępując do przetargu musi przedłożyć promesę – przyrzeczenie wydania ww. zezwolenia.</w:t>
      </w:r>
    </w:p>
    <w:p w14:paraId="22A52F63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Times New Roman"/>
          <w:i/>
          <w:kern w:val="0"/>
          <w14:ligatures w14:val="none"/>
        </w:rPr>
      </w:pPr>
      <w:r w:rsidRPr="00B14079">
        <w:rPr>
          <w:rFonts w:ascii="Calibri" w:eastAsia="Calibri" w:hAnsi="Calibri" w:cs="Times New Roman"/>
          <w:kern w:val="0"/>
          <w14:ligatures w14:val="none"/>
        </w:rPr>
        <w:t xml:space="preserve">Oględzin niniejszego lokalu można dokonać od poniedziałku do piątku, w godzinach pracy urzędu, po wcześniejszym telefonicznym uzgodnieniu terminu z </w:t>
      </w:r>
    </w:p>
    <w:p w14:paraId="3617AC54" w14:textId="034505FD" w:rsidR="00B14079" w:rsidRPr="00B14079" w:rsidRDefault="00B14079" w:rsidP="00B14079">
      <w:pPr>
        <w:spacing w:after="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B14079">
        <w:rPr>
          <w:rFonts w:ascii="Calibri" w:eastAsia="Calibri" w:hAnsi="Calibri" w:cs="Times New Roman"/>
          <w:kern w:val="0"/>
          <w14:ligatures w14:val="none"/>
        </w:rPr>
        <w:t xml:space="preserve">P. </w:t>
      </w:r>
      <w:r w:rsidR="000C5CDB">
        <w:rPr>
          <w:rFonts w:ascii="Calibri" w:eastAsia="Calibri" w:hAnsi="Calibri" w:cs="Times New Roman"/>
          <w:kern w:val="0"/>
          <w14:ligatures w14:val="none"/>
        </w:rPr>
        <w:t>Mateuszem Kaczmarek</w:t>
      </w:r>
      <w:r w:rsidRPr="00B14079">
        <w:rPr>
          <w:rFonts w:ascii="Calibri" w:eastAsia="Calibri" w:hAnsi="Calibri" w:cs="Times New Roman"/>
          <w:kern w:val="0"/>
          <w14:ligatures w14:val="none"/>
        </w:rPr>
        <w:t xml:space="preserve"> tel. 343574100 wew. </w:t>
      </w:r>
      <w:r w:rsidR="000C5CDB">
        <w:rPr>
          <w:rFonts w:ascii="Calibri" w:eastAsia="Calibri" w:hAnsi="Calibri" w:cs="Times New Roman"/>
          <w:kern w:val="0"/>
          <w14:ligatures w14:val="none"/>
        </w:rPr>
        <w:t>21</w:t>
      </w:r>
    </w:p>
    <w:p w14:paraId="453AD14E" w14:textId="77777777" w:rsidR="00B14079" w:rsidRPr="00B14079" w:rsidRDefault="00B14079" w:rsidP="00B14079">
      <w:pPr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7C7C7F6A" w14:textId="78F116C9" w:rsidR="00B14079" w:rsidRDefault="00B14079" w:rsidP="00B14079">
      <w:pPr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B14079">
        <w:rPr>
          <w:rFonts w:ascii="Calibri" w:eastAsia="Calibri" w:hAnsi="Calibri" w:cs="Times New Roman"/>
          <w:kern w:val="0"/>
          <w14:ligatures w14:val="none"/>
        </w:rPr>
        <w:t xml:space="preserve">Herby, dnia </w:t>
      </w:r>
      <w:r>
        <w:rPr>
          <w:rFonts w:ascii="Calibri" w:eastAsia="Calibri" w:hAnsi="Calibri" w:cs="Times New Roman"/>
          <w:kern w:val="0"/>
          <w14:ligatures w14:val="none"/>
        </w:rPr>
        <w:t>0</w:t>
      </w:r>
      <w:r w:rsidR="000C5CDB">
        <w:rPr>
          <w:rFonts w:ascii="Calibri" w:eastAsia="Calibri" w:hAnsi="Calibri" w:cs="Times New Roman"/>
          <w:kern w:val="0"/>
          <w14:ligatures w14:val="none"/>
        </w:rPr>
        <w:t>3</w:t>
      </w:r>
      <w:r>
        <w:rPr>
          <w:rFonts w:ascii="Calibri" w:eastAsia="Calibri" w:hAnsi="Calibri" w:cs="Times New Roman"/>
          <w:kern w:val="0"/>
          <w14:ligatures w14:val="none"/>
        </w:rPr>
        <w:t>.07.2024r.</w:t>
      </w:r>
    </w:p>
    <w:p w14:paraId="64BCA73D" w14:textId="77777777" w:rsidR="00B14079" w:rsidRPr="00406060" w:rsidRDefault="00B14079" w:rsidP="00B14079">
      <w:pPr>
        <w:spacing w:after="0" w:line="240" w:lineRule="auto"/>
        <w:rPr>
          <w:rFonts w:eastAsia="Times New Roman" w:cs="Arial"/>
          <w:i/>
          <w:iCs/>
          <w:u w:color="000000"/>
          <w:lang w:eastAsia="pl-PL"/>
        </w:rPr>
      </w:pPr>
    </w:p>
    <w:p w14:paraId="2F9B05FD" w14:textId="77777777" w:rsidR="00B14079" w:rsidRDefault="00B14079" w:rsidP="00B14079"/>
    <w:p w14:paraId="38AA5599" w14:textId="6DABA55B" w:rsidR="00B14079" w:rsidRPr="00B14079" w:rsidRDefault="00B14079" w:rsidP="00B14079">
      <w:pPr>
        <w:spacing w:after="200" w:line="276" w:lineRule="auto"/>
        <w:jc w:val="both"/>
        <w:rPr>
          <w:rFonts w:ascii="Calibri" w:eastAsia="Calibri" w:hAnsi="Calibri" w:cs="Times New Roman"/>
          <w:i/>
          <w:kern w:val="0"/>
          <w14:ligatures w14:val="none"/>
        </w:rPr>
      </w:pPr>
    </w:p>
    <w:p w14:paraId="4F30FCCB" w14:textId="77777777" w:rsidR="00B14079" w:rsidRPr="00B14079" w:rsidRDefault="00B14079" w:rsidP="00B14079">
      <w:pPr>
        <w:spacing w:after="200" w:line="276" w:lineRule="auto"/>
        <w:jc w:val="both"/>
        <w:rPr>
          <w:rFonts w:ascii="Calibri" w:eastAsia="Calibri" w:hAnsi="Calibri" w:cs="Arial"/>
          <w:iCs/>
          <w:kern w:val="0"/>
          <w14:ligatures w14:val="none"/>
        </w:rPr>
      </w:pPr>
    </w:p>
    <w:p w14:paraId="255ED82E" w14:textId="77777777" w:rsidR="00B14079" w:rsidRPr="00B14079" w:rsidRDefault="00B14079" w:rsidP="00B14079">
      <w:pPr>
        <w:spacing w:after="200" w:line="276" w:lineRule="auto"/>
        <w:ind w:left="-426"/>
        <w:jc w:val="both"/>
        <w:rPr>
          <w:rFonts w:ascii="Calibri" w:eastAsia="Calibri" w:hAnsi="Calibri" w:cs="Arial"/>
          <w:b/>
          <w:bCs/>
          <w:i/>
          <w:iCs/>
          <w:kern w:val="0"/>
          <w14:ligatures w14:val="none"/>
        </w:rPr>
      </w:pPr>
    </w:p>
    <w:p w14:paraId="42982DC9" w14:textId="77777777" w:rsidR="00B14079" w:rsidRPr="00B14079" w:rsidRDefault="00B14079" w:rsidP="00B14079">
      <w:pPr>
        <w:spacing w:after="200" w:line="276" w:lineRule="auto"/>
        <w:ind w:left="-426"/>
        <w:rPr>
          <w:rFonts w:ascii="Calibri" w:eastAsia="Calibri" w:hAnsi="Calibri" w:cs="Times New Roman"/>
          <w:b/>
          <w:kern w:val="0"/>
          <w14:ligatures w14:val="none"/>
        </w:rPr>
      </w:pPr>
    </w:p>
    <w:p w14:paraId="6E3CA3DA" w14:textId="77777777" w:rsidR="00B14079" w:rsidRDefault="00B14079"/>
    <w:sectPr w:rsidR="00B14079" w:rsidSect="00B14079">
      <w:pgSz w:w="16838" w:h="11906" w:orient="landscape" w:code="9"/>
      <w:pgMar w:top="567" w:right="1134" w:bottom="720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79"/>
    <w:rsid w:val="00035729"/>
    <w:rsid w:val="000C5CDB"/>
    <w:rsid w:val="002B7B23"/>
    <w:rsid w:val="00417C9B"/>
    <w:rsid w:val="005C1D40"/>
    <w:rsid w:val="00605254"/>
    <w:rsid w:val="00B14079"/>
    <w:rsid w:val="00C4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7300C"/>
  <w15:chartTrackingRefBased/>
  <w15:docId w15:val="{B4AAA8E4-5DB9-4F34-B484-B99EFA36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593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Kaczmarek</dc:creator>
  <cp:keywords/>
  <dc:description/>
  <cp:lastModifiedBy>Mateusz Kaczmarek</cp:lastModifiedBy>
  <cp:revision>4</cp:revision>
  <cp:lastPrinted>2024-07-02T11:19:00Z</cp:lastPrinted>
  <dcterms:created xsi:type="dcterms:W3CDTF">2024-07-02T08:36:00Z</dcterms:created>
  <dcterms:modified xsi:type="dcterms:W3CDTF">2024-07-02T11:19:00Z</dcterms:modified>
</cp:coreProperties>
</file>