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453F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259D4DA4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EB8588F" w14:textId="6CDAF2AA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OPN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.6840.</w:t>
      </w:r>
      <w:r w:rsidR="0028427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3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>24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  <w14:ligatures w14:val="none"/>
        </w:rPr>
        <w:t xml:space="preserve"> P</w:t>
      </w:r>
    </w:p>
    <w:p w14:paraId="212A2078" w14:textId="1119BBA7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Wójta Gminy Herby z dnia </w:t>
      </w:r>
      <w:r w:rsidR="0028427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1</w:t>
      </w:r>
      <w:r w:rsidR="00C03E78"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6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</w:t>
      </w:r>
      <w:r w:rsidR="0028427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10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.2024</w:t>
      </w:r>
      <w:r w:rsidR="0028427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r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. o przetargu</w:t>
      </w:r>
    </w:p>
    <w:p w14:paraId="682C701C" w14:textId="51B9E0A5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(t.j. Dz. U. z 202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 xml:space="preserve">r. poz. 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1145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  <w14:ligatures w14:val="none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,</w:t>
      </w:r>
      <w:r w:rsidR="0014094C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poz.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  <w14:ligatures w14:val="none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 xml:space="preserve">Wójt Gminy Herby ogłasza </w:t>
      </w:r>
      <w:r w:rsidR="00962C73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 xml:space="preserve">drugi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 xml:space="preserve">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  <w14:ligatures w14:val="none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305ABBD" w14:textId="77777777" w:rsidTr="00D810F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E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5CA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06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Nr</w:t>
            </w:r>
          </w:p>
          <w:p w14:paraId="06A41C2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26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51E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AF8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Opis nieruchomości</w:t>
            </w:r>
          </w:p>
          <w:p w14:paraId="77E98B95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E1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2300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Wadium</w:t>
            </w:r>
          </w:p>
        </w:tc>
      </w:tr>
      <w:tr w:rsidR="00B14079" w:rsidRPr="00B14079" w14:paraId="1C38877D" w14:textId="77777777" w:rsidTr="00D810F0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B7F" w14:textId="77777777" w:rsidR="00B14079" w:rsidRPr="00B62A43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16"/>
                <w:szCs w:val="16"/>
                <w14:ligatures w14:val="none"/>
              </w:rPr>
            </w:pPr>
          </w:p>
          <w:p w14:paraId="694F3F2B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487" w14:textId="77777777" w:rsidR="00B14079" w:rsidRPr="00B62A43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05B274D8" w14:textId="5230B276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574/2</w:t>
            </w:r>
          </w:p>
        </w:tc>
        <w:tc>
          <w:tcPr>
            <w:tcW w:w="3544" w:type="dxa"/>
          </w:tcPr>
          <w:p w14:paraId="2A3945FB" w14:textId="77777777" w:rsidR="00B14079" w:rsidRPr="00B14079" w:rsidRDefault="00B14079" w:rsidP="00B14079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00B366A" w14:textId="77777777" w:rsidR="00B62A43" w:rsidRDefault="00B62A43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</w:p>
          <w:p w14:paraId="3A03678C" w14:textId="3CC44155" w:rsidR="008D22D6" w:rsidRPr="008D22D6" w:rsidRDefault="008D22D6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CZ1L/00044957/4</w:t>
            </w:r>
          </w:p>
          <w:p w14:paraId="2FA826AC" w14:textId="77777777" w:rsidR="008D22D6" w:rsidRPr="008D22D6" w:rsidRDefault="008D22D6" w:rsidP="008D2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Dział III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8D22D6" w:rsidRPr="008D22D6" w14:paraId="4D32AE5F" w14:textId="77777777" w:rsidTr="005E5055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0E072E4" w14:textId="77777777" w:rsidR="008D22D6" w:rsidRPr="008D22D6" w:rsidRDefault="008D22D6" w:rsidP="00284276">
                  <w:pPr>
                    <w:framePr w:hSpace="141" w:wrap="around" w:vAnchor="text" w:hAnchor="margin" w:y="69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DA48FF0" w14:textId="77777777" w:rsidR="008D22D6" w:rsidRPr="008D22D6" w:rsidRDefault="008D22D6" w:rsidP="00284276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rPr>
                      <w:rFonts w:ascii="Calibri" w:eastAsia="Times New Roman" w:hAnsi="Calibri" w:cs="Calibri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BB164CB" w14:textId="2C585797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dział IV KW wolny od obciążeń</w:t>
            </w:r>
          </w:p>
        </w:tc>
        <w:tc>
          <w:tcPr>
            <w:tcW w:w="1134" w:type="dxa"/>
          </w:tcPr>
          <w:p w14:paraId="0F74A01B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2EF611" w14:textId="447207C6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  <w14:ligatures w14:val="none"/>
              </w:rPr>
              <w:t>Herby</w:t>
            </w:r>
          </w:p>
        </w:tc>
        <w:tc>
          <w:tcPr>
            <w:tcW w:w="1276" w:type="dxa"/>
          </w:tcPr>
          <w:p w14:paraId="0CA29DE1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8F80F3" w14:textId="4EED8954" w:rsidR="00B14079" w:rsidRPr="00B14079" w:rsidRDefault="008D22D6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13Kochano-wice obręb Herby</w:t>
            </w:r>
          </w:p>
        </w:tc>
        <w:tc>
          <w:tcPr>
            <w:tcW w:w="4536" w:type="dxa"/>
          </w:tcPr>
          <w:p w14:paraId="7D52DDAA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C7BB39" w14:textId="2BD35675" w:rsidR="00B14079" w:rsidRPr="00B14079" w:rsidRDefault="008D22D6" w:rsidP="00B62A4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Przedmiotem zbycia jest n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ieruchomość gruntowa zabudowana o powierzchni 2,8831 ha, składająca się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z jednej działki ewidencyjnej o kształcie regularnym zbliżonym do prostokąta. Nieruchomość stanowi teren po byłej jednostce wojskowej od wielu lat nieużytkowany. Teren działki jest w całości ogrodzony płotem z płyt betonowych, wjazd przez dwuskrzydłow</w:t>
            </w:r>
            <w:r w:rsidR="001251E4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ą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bramę od zachodniej strony działki. Nieruchomość zlokalizowana w północno – zachodniej części miejscowości Herby w otoczeniu terenów leśnych, z dojazdem gruntowym od strony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  <w:t>ul. Lublinieckiej (ok. 600m od trasy DK 46). Działka jest zabudowana: 1 kondygnacyjnym budynkiem po byłej wartowni o pow. zabudowy 225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2 kondygnacyjnym budynkiem po byłych koszarach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647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2 kondygnacyjnym budynkiem po byłych koszarach o pow. zabudowy 645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budynkiem garażowym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440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magazynowym 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agregatorowni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o pow. zabudowy ok. 60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1 kondygnacyjnym 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lastRenderedPageBreak/>
              <w:t xml:space="preserve">budynkiem hali produkcyjnej z suwnicą wraz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z przybudowanym magazynem o łącznej pow. zabudowy 1256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mieszkalno-biurowym (pokazowy budynek ekspozycyjny) o pow. zabudowy 59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,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1 kondygnacyjnym obiektem magazynowym (bunkier w części obsypany ziemią) o pow. zabudowy ok. 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, 1 kondygnacyjnym budynkiem magazynowym (dawny bud. stacji paliw) o pow. zabudowy ok. 25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lang w:eastAsia="pl-PL"/>
                <w14:ligatures w14:val="none"/>
              </w:rPr>
              <w:t>m</w:t>
            </w:r>
            <w:r w:rsidRPr="008D22D6">
              <w:rPr>
                <w:rFonts w:ascii="Calibri" w:eastAsia="Times New Roman" w:hAnsi="Calibri" w:cs="Times New Roman"/>
                <w:kern w:val="0"/>
                <w:u w:color="000000"/>
                <w:vertAlign w:val="superscript"/>
                <w:lang w:eastAsia="pl-PL"/>
                <w14:ligatures w14:val="none"/>
              </w:rPr>
              <w:t>2</w:t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. Zabudowania w większości murowane, wybudowane w latach 70-tych w słabym stanie technicznym, za wyjątkiem hali produkcyjnej oraz mieszkalno-biurowego budynku pokazowego, które zostały wybudowane po 2000 roku. Na działce znajdują się elementy infrastruktury betonowej jak bunkry obsypane ziemią, betonowe najazdy, zbiorniki podziemne, betonowe zagłębienia w ziemi. Teren </w:t>
            </w:r>
            <w:r w:rsidR="00B62A4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br/>
            </w:r>
            <w:r w:rsidRPr="008D22D6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w sąsiedztwie zabudowań utwardzony placem asfaltowym i płytami betonowymi, obszar poza zabudowaniami stanowi teren porośnięty roślinnością zielną (w części zakrzaczony i porośnięty drzewostanem sosnowym).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W planie zagospodarowania przestrzennego działka oznaczona jest symbolami: U/P – tereny zabudowy usługowo-produkcyjnej (</w:t>
            </w:r>
            <w:r w:rsidR="00B62A43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 xml:space="preserve">bez </w:t>
            </w:r>
            <w:r w:rsidRPr="008D22D6"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możliwości prowadzenia działalności związanej z gospodarowaniem odpadami) oraz MU – tereny zabudowy mieszkaniowo-usługowej.</w:t>
            </w:r>
          </w:p>
        </w:tc>
        <w:tc>
          <w:tcPr>
            <w:tcW w:w="1559" w:type="dxa"/>
          </w:tcPr>
          <w:p w14:paraId="63663546" w14:textId="77777777" w:rsidR="00B14079" w:rsidRP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0C8A5E" w14:textId="77777777" w:rsidR="00B14079" w:rsidRDefault="00B1407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</w:p>
          <w:p w14:paraId="772F65F7" w14:textId="70058E2B" w:rsidR="00B14079" w:rsidRPr="00B14079" w:rsidRDefault="00B62A43" w:rsidP="00B62A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kern w:val="0"/>
                <w14:ligatures w14:val="none"/>
              </w:rPr>
            </w:pP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4.</w:t>
            </w:r>
            <w:r w:rsidR="00962C7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858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.</w:t>
            </w:r>
            <w:r w:rsidR="00962C7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5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  <w14:ligatures w14:val="none"/>
              </w:rPr>
              <w:t>00,00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29D" w14:textId="77777777" w:rsidR="00B14079" w:rsidRDefault="00B1407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427F6EB" w14:textId="2C36F7F5" w:rsidR="00B14079" w:rsidRPr="00B62A43" w:rsidRDefault="00B62A43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962C7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85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962C7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850</w:t>
            </w:r>
            <w:r w:rsidR="00B14079" w:rsidRPr="00B62A43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,00 zł</w:t>
            </w:r>
          </w:p>
        </w:tc>
      </w:tr>
    </w:tbl>
    <w:p w14:paraId="5D673FAF" w14:textId="77777777" w:rsidR="00B14079" w:rsidRPr="00B14079" w:rsidRDefault="00B14079" w:rsidP="00605254">
      <w:pPr>
        <w:spacing w:after="200" w:line="276" w:lineRule="auto"/>
        <w:jc w:val="both"/>
        <w:rPr>
          <w:rFonts w:ascii="Calibri" w:eastAsia="Calibri" w:hAnsi="Calibri" w:cs="Arial"/>
          <w:b/>
          <w:iCs/>
          <w:kern w:val="0"/>
          <w14:ligatures w14:val="none"/>
        </w:rPr>
      </w:pPr>
    </w:p>
    <w:p w14:paraId="5D02F690" w14:textId="098BB8E6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B14079">
        <w:rPr>
          <w:rFonts w:ascii="Calibri" w:eastAsia="Calibri" w:hAnsi="Calibri" w:cs="Arial"/>
          <w:b/>
          <w:iCs/>
          <w:kern w:val="0"/>
          <w14:ligatures w14:val="none"/>
        </w:rPr>
        <w:t xml:space="preserve">Przetarg odbędzie się dnia </w:t>
      </w:r>
      <w:r w:rsidR="00C03E78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1</w:t>
      </w:r>
      <w:r w:rsidR="00962C73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9</w:t>
      </w:r>
      <w:r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.</w:t>
      </w:r>
      <w:r w:rsidR="00C03E78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1</w:t>
      </w:r>
      <w:r w:rsidR="00962C73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2</w:t>
      </w:r>
      <w:r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.2024r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.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  <w14:ligatures w14:val="none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  <w14:ligatures w14:val="none"/>
        </w:rPr>
        <w:t>00</w:t>
      </w:r>
    </w:p>
    <w:p w14:paraId="55B9D1EC" w14:textId="2095186A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  <w14:ligatures w14:val="none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 xml:space="preserve"> nr 48 8288 1014 2001 0000 0042 0001. Wadium należy wpłacić najpóźniej do dnia </w:t>
      </w:r>
      <w:r w:rsidR="00962C73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12</w:t>
      </w:r>
      <w:r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.</w:t>
      </w:r>
      <w:r w:rsidR="00C03E78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1</w:t>
      </w:r>
      <w:r w:rsidR="00962C73"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2</w:t>
      </w:r>
      <w:r w:rsidRPr="00962C73">
        <w:rPr>
          <w:rFonts w:ascii="Calibri" w:eastAsia="Calibri" w:hAnsi="Calibri" w:cs="Arial"/>
          <w:b/>
          <w:bCs/>
          <w:iCs/>
          <w:kern w:val="0"/>
          <w14:ligatures w14:val="none"/>
        </w:rPr>
        <w:t>.2024r</w:t>
      </w:r>
      <w:r w:rsidRPr="00B14079">
        <w:rPr>
          <w:rFonts w:ascii="Calibri" w:eastAsia="Calibri" w:hAnsi="Calibri" w:cs="Arial"/>
          <w:b/>
          <w:bCs/>
          <w:iCs/>
          <w:kern w:val="0"/>
          <w14:ligatures w14:val="none"/>
        </w:rPr>
        <w:t>. 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  <w14:ligatures w14:val="none"/>
        </w:rPr>
        <w:t>, w uwagach proszę wpisać „Wadium na przetarg dotyczący działki nr 574/2”.</w:t>
      </w:r>
    </w:p>
    <w:p w14:paraId="54B71BE1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lastRenderedPageBreak/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0FB57C14" w14:textId="27584833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 xml:space="preserve">Wadium powinno być wniesione z takim wyprzedzeniem, aby środki pieniężne znalazły się na w/w rachunku bankowym najpóźniej w dniu </w:t>
      </w:r>
      <w:r w:rsidR="00962C73">
        <w:rPr>
          <w:rFonts w:ascii="Calibri" w:eastAsia="Calibri" w:hAnsi="Calibri" w:cs="Arial"/>
          <w:iCs/>
          <w:kern w:val="0"/>
          <w14:ligatures w14:val="none"/>
        </w:rPr>
        <w:t>12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</w:t>
      </w:r>
      <w:r w:rsidR="00C03E78">
        <w:rPr>
          <w:rFonts w:ascii="Calibri" w:eastAsia="Calibri" w:hAnsi="Calibri" w:cs="Arial"/>
          <w:iCs/>
          <w:kern w:val="0"/>
          <w14:ligatures w14:val="none"/>
        </w:rPr>
        <w:t>1</w:t>
      </w:r>
      <w:r w:rsidR="00962C73">
        <w:rPr>
          <w:rFonts w:ascii="Calibri" w:eastAsia="Calibri" w:hAnsi="Calibri" w:cs="Arial"/>
          <w:iCs/>
          <w:kern w:val="0"/>
          <w14:ligatures w14:val="none"/>
        </w:rPr>
        <w:t>2</w:t>
      </w:r>
      <w:r w:rsidRPr="00B14079">
        <w:rPr>
          <w:rFonts w:ascii="Calibri" w:eastAsia="Calibri" w:hAnsi="Calibri" w:cs="Arial"/>
          <w:iCs/>
          <w:kern w:val="0"/>
          <w14:ligatures w14:val="none"/>
        </w:rPr>
        <w:t>.20</w:t>
      </w:r>
      <w:r>
        <w:rPr>
          <w:rFonts w:ascii="Calibri" w:eastAsia="Calibri" w:hAnsi="Calibri" w:cs="Arial"/>
          <w:iCs/>
          <w:kern w:val="0"/>
          <w14:ligatures w14:val="none"/>
        </w:rPr>
        <w:t>24</w:t>
      </w:r>
      <w:r w:rsidR="00D748D6">
        <w:rPr>
          <w:rFonts w:ascii="Calibri" w:eastAsia="Calibri" w:hAnsi="Calibri" w:cs="Arial"/>
          <w:iCs/>
          <w:kern w:val="0"/>
          <w14:ligatures w14:val="none"/>
        </w:rPr>
        <w:t>r.</w:t>
      </w:r>
    </w:p>
    <w:p w14:paraId="4065CFFA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1CE872F4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Wójt zastrzega sobie prawo odwołania bądź wycofania z przetargu nieruchomości, informując o tym w odrębnym ogłoszeniu.</w:t>
      </w:r>
    </w:p>
    <w:p w14:paraId="1C8EB8E9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Nabywca ponosi koszty opłaty notarialnej.</w:t>
      </w:r>
    </w:p>
    <w:p w14:paraId="0EEBE637" w14:textId="3333DA13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D748D6">
        <w:rPr>
          <w:rFonts w:ascii="Calibri" w:eastAsia="Calibri" w:hAnsi="Calibri" w:cs="Arial"/>
          <w:iCs/>
          <w:kern w:val="0"/>
          <w14:ligatures w14:val="none"/>
        </w:rPr>
        <w:t>Nieruchomość sprzedawana jest na podstawie danych z ewidencji gruntów. Okazanie granic sprzedanej nieruchomości na koszt i wniosek nabywcy.</w:t>
      </w:r>
    </w:p>
    <w:p w14:paraId="2A5873F3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1E64F8B0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  <w:r w:rsidRPr="00B14079">
        <w:rPr>
          <w:rFonts w:ascii="Calibri" w:eastAsia="Calibri" w:hAnsi="Calibri" w:cs="Arial"/>
          <w:iCs/>
          <w:kern w:val="0"/>
          <w14:ligatures w14:val="none"/>
        </w:rPr>
        <w:t>Cudzoziemiec przystępując do przetargu musi przedłożyć promesę – przyrzeczenie wydania ww. zezwolenia.</w:t>
      </w:r>
    </w:p>
    <w:p w14:paraId="3617AC54" w14:textId="41FEFDEE" w:rsidR="00B14079" w:rsidRDefault="00B14079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>Oględzin niniejsze</w:t>
      </w:r>
      <w:r w:rsidR="00C15C1A">
        <w:rPr>
          <w:rFonts w:ascii="Calibri" w:eastAsia="Calibri" w:hAnsi="Calibri" w:cs="Times New Roman"/>
          <w:kern w:val="0"/>
          <w14:ligatures w14:val="none"/>
        </w:rPr>
        <w:t>j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15C1A">
        <w:rPr>
          <w:rFonts w:ascii="Calibri" w:eastAsia="Calibri" w:hAnsi="Calibri" w:cs="Times New Roman"/>
          <w:kern w:val="0"/>
          <w14:ligatures w14:val="none"/>
        </w:rPr>
        <w:t>nieruchomości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można dokonać od poniedziałku do piątku, w godzinach pracy urzędu, po wcześniejszym telefonicznym uzgodnieniu terminu z P. </w:t>
      </w:r>
      <w:r w:rsidR="000C5CDB">
        <w:rPr>
          <w:rFonts w:ascii="Calibri" w:eastAsia="Calibri" w:hAnsi="Calibri" w:cs="Times New Roman"/>
          <w:kern w:val="0"/>
          <w14:ligatures w14:val="none"/>
        </w:rPr>
        <w:t>Mateuszem Kaczmarek</w:t>
      </w:r>
      <w:r w:rsidRPr="00B14079">
        <w:rPr>
          <w:rFonts w:ascii="Calibri" w:eastAsia="Calibri" w:hAnsi="Calibri" w:cs="Times New Roman"/>
          <w:kern w:val="0"/>
          <w14:ligatures w14:val="none"/>
        </w:rPr>
        <w:t xml:space="preserve"> tel. 343574100 wew. </w:t>
      </w:r>
      <w:r w:rsidR="000C5CDB">
        <w:rPr>
          <w:rFonts w:ascii="Calibri" w:eastAsia="Calibri" w:hAnsi="Calibri" w:cs="Times New Roman"/>
          <w:kern w:val="0"/>
          <w14:ligatures w14:val="none"/>
        </w:rPr>
        <w:t>21</w:t>
      </w:r>
      <w:r w:rsidR="00C15C1A">
        <w:rPr>
          <w:rFonts w:ascii="Calibri" w:eastAsia="Calibri" w:hAnsi="Calibri" w:cs="Times New Roman"/>
          <w:kern w:val="0"/>
          <w14:ligatures w14:val="none"/>
        </w:rPr>
        <w:t>.</w:t>
      </w:r>
    </w:p>
    <w:p w14:paraId="17CD740E" w14:textId="74A450F1" w:rsidR="00284276" w:rsidRPr="00C15C1A" w:rsidRDefault="00284276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Poprzedni przetarg został przeprowadzony w dniu 1</w:t>
      </w:r>
      <w:r w:rsidR="003F43CF">
        <w:rPr>
          <w:rFonts w:ascii="Calibri" w:eastAsia="Calibri" w:hAnsi="Calibri" w:cs="Times New Roman"/>
          <w:kern w:val="0"/>
          <w14:ligatures w14:val="none"/>
        </w:rPr>
        <w:t>5</w:t>
      </w:r>
      <w:r>
        <w:rPr>
          <w:rFonts w:ascii="Calibri" w:eastAsia="Calibri" w:hAnsi="Calibri" w:cs="Times New Roman"/>
          <w:kern w:val="0"/>
          <w14:ligatures w14:val="none"/>
        </w:rPr>
        <w:t>.10.2024r.</w:t>
      </w:r>
    </w:p>
    <w:p w14:paraId="453AD14E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7C7F6A" w14:textId="3F449911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14079">
        <w:rPr>
          <w:rFonts w:ascii="Calibri" w:eastAsia="Calibri" w:hAnsi="Calibri" w:cs="Times New Roman"/>
          <w:kern w:val="0"/>
          <w14:ligatures w14:val="none"/>
        </w:rPr>
        <w:t xml:space="preserve">Herby, dnia </w:t>
      </w:r>
      <w:r w:rsidR="003F43CF">
        <w:rPr>
          <w:rFonts w:ascii="Calibri" w:eastAsia="Calibri" w:hAnsi="Calibri" w:cs="Times New Roman"/>
          <w:kern w:val="0"/>
          <w14:ligatures w14:val="none"/>
        </w:rPr>
        <w:t>1</w:t>
      </w:r>
      <w:r w:rsidR="00C03E78">
        <w:rPr>
          <w:rFonts w:ascii="Calibri" w:eastAsia="Calibri" w:hAnsi="Calibri" w:cs="Times New Roman"/>
          <w:kern w:val="0"/>
          <w14:ligatures w14:val="none"/>
        </w:rPr>
        <w:t>6</w:t>
      </w:r>
      <w:r>
        <w:rPr>
          <w:rFonts w:ascii="Calibri" w:eastAsia="Calibri" w:hAnsi="Calibri" w:cs="Times New Roman"/>
          <w:kern w:val="0"/>
          <w14:ligatures w14:val="none"/>
        </w:rPr>
        <w:t>.</w:t>
      </w:r>
      <w:r w:rsidR="003F43CF">
        <w:rPr>
          <w:rFonts w:ascii="Calibri" w:eastAsia="Calibri" w:hAnsi="Calibri" w:cs="Times New Roman"/>
          <w:kern w:val="0"/>
          <w14:ligatures w14:val="none"/>
        </w:rPr>
        <w:t>10</w:t>
      </w:r>
      <w:r>
        <w:rPr>
          <w:rFonts w:ascii="Calibri" w:eastAsia="Calibri" w:hAnsi="Calibri" w:cs="Times New Roman"/>
          <w:kern w:val="0"/>
          <w14:ligatures w14:val="none"/>
        </w:rPr>
        <w:t>.2024r.</w:t>
      </w:r>
    </w:p>
    <w:p w14:paraId="64BCA73D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2F9B05FD" w14:textId="77777777" w:rsidR="00B14079" w:rsidRDefault="00B14079" w:rsidP="00B14079"/>
    <w:p w14:paraId="38AA5599" w14:textId="6DABA55B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  <w14:ligatures w14:val="none"/>
        </w:rPr>
      </w:pPr>
    </w:p>
    <w:p w14:paraId="4F30FCCB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  <w14:ligatures w14:val="none"/>
        </w:rPr>
      </w:pPr>
    </w:p>
    <w:p w14:paraId="255ED82E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  <w14:ligatures w14:val="none"/>
        </w:rPr>
      </w:pPr>
    </w:p>
    <w:p w14:paraId="42982DC9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  <w14:ligatures w14:val="none"/>
        </w:rPr>
      </w:pPr>
    </w:p>
    <w:p w14:paraId="6E3CA3DA" w14:textId="77777777" w:rsidR="00B14079" w:rsidRDefault="00B14079"/>
    <w:sectPr w:rsidR="00B14079" w:rsidSect="00B14079">
      <w:pgSz w:w="16838" w:h="11906" w:orient="landscape" w:code="9"/>
      <w:pgMar w:top="567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79"/>
    <w:rsid w:val="0001110B"/>
    <w:rsid w:val="0001793A"/>
    <w:rsid w:val="00035729"/>
    <w:rsid w:val="000C5CDB"/>
    <w:rsid w:val="001251E4"/>
    <w:rsid w:val="0014094C"/>
    <w:rsid w:val="00150F4D"/>
    <w:rsid w:val="00257313"/>
    <w:rsid w:val="00284276"/>
    <w:rsid w:val="002B7B23"/>
    <w:rsid w:val="003F43CF"/>
    <w:rsid w:val="00417C9B"/>
    <w:rsid w:val="005C1D40"/>
    <w:rsid w:val="00605254"/>
    <w:rsid w:val="007D0125"/>
    <w:rsid w:val="008D22D6"/>
    <w:rsid w:val="008F6273"/>
    <w:rsid w:val="00962C73"/>
    <w:rsid w:val="00B14079"/>
    <w:rsid w:val="00B62A43"/>
    <w:rsid w:val="00C03E78"/>
    <w:rsid w:val="00C15C1A"/>
    <w:rsid w:val="00C40D22"/>
    <w:rsid w:val="00CD3714"/>
    <w:rsid w:val="00D7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300C"/>
  <w15:chartTrackingRefBased/>
  <w15:docId w15:val="{B4AAA8E4-5DB9-4F34-B484-B99EFA3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12</cp:revision>
  <cp:lastPrinted>2024-10-15T08:22:00Z</cp:lastPrinted>
  <dcterms:created xsi:type="dcterms:W3CDTF">2024-07-02T08:36:00Z</dcterms:created>
  <dcterms:modified xsi:type="dcterms:W3CDTF">2024-10-15T13:29:00Z</dcterms:modified>
</cp:coreProperties>
</file>