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6512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4C2D45D8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7FDD554B" w14:textId="48984145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6B4827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4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6B4827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691E18AD" w14:textId="2673325B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6B4827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5E2B1B">
        <w:rPr>
          <w:rFonts w:ascii="Calibri" w:eastAsia="Calibri" w:hAnsi="Calibri" w:cs="Times New Roman"/>
          <w:b/>
          <w:bCs/>
          <w:kern w:val="0"/>
          <w:sz w:val="24"/>
          <w:szCs w:val="24"/>
        </w:rPr>
        <w:t>3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.0</w:t>
      </w:r>
      <w:r w:rsidR="006B4827">
        <w:rPr>
          <w:rFonts w:ascii="Calibri" w:eastAsia="Calibri" w:hAnsi="Calibri" w:cs="Times New Roman"/>
          <w:b/>
          <w:bCs/>
          <w:kern w:val="0"/>
          <w:sz w:val="24"/>
          <w:szCs w:val="24"/>
        </w:rPr>
        <w:t>3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202</w:t>
      </w:r>
      <w:r w:rsidR="006B4827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="00284276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>. o przetargu</w:t>
      </w:r>
    </w:p>
    <w:p w14:paraId="42A59D8F" w14:textId="3B33C42C" w:rsidR="00B14079" w:rsidRPr="00B14079" w:rsidRDefault="00B14079" w:rsidP="00DF04E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(t.j. Dz. U. z 202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CC0561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późn. zm.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CC0561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</w:t>
      </w:r>
      <w:r w:rsidR="00C933F2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(Dz.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Wójt Gminy Herby ogłasza </w:t>
      </w:r>
      <w:r w:rsidR="006B4827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czwarty</w:t>
      </w:r>
      <w:r w:rsidR="00B53F9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przetarg ustny nieograniczony na sprzedaż </w:t>
      </w:r>
      <w:r w:rsidR="00CD3714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nieruchomości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762A3E4A" w14:textId="77777777" w:rsidTr="00DF04EE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253" w14:textId="77777777" w:rsidR="00B14079" w:rsidRPr="00DF04EE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DF04EE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004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893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78442869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B65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738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DE7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999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4E3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824F05" w:rsidRPr="00B14079" w14:paraId="0C383769" w14:textId="77777777" w:rsidTr="00DF04EE">
        <w:trPr>
          <w:trHeight w:val="16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751" w14:textId="31A6899C" w:rsidR="00824F05" w:rsidRPr="003F3B37" w:rsidRDefault="006B4827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1</w:t>
            </w:r>
            <w:r w:rsidR="00824F05" w:rsidRPr="003F3B37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0C6" w14:textId="77777777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429</w:t>
            </w:r>
          </w:p>
          <w:p w14:paraId="4A4F074F" w14:textId="77777777" w:rsidR="00824F05" w:rsidRPr="003F3B37" w:rsidRDefault="00824F05" w:rsidP="00D27E8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4D83132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CZ1L/00002952/3</w:t>
            </w:r>
          </w:p>
          <w:p w14:paraId="04E440A8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III</w:t>
            </w:r>
          </w:p>
          <w:p w14:paraId="43911950" w14:textId="77777777" w:rsidR="00824F05" w:rsidRPr="003F3B37" w:rsidRDefault="00824F05" w:rsidP="00B5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i</w:t>
            </w:r>
          </w:p>
          <w:p w14:paraId="3084F951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785D5770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Mochała</w:t>
            </w:r>
          </w:p>
        </w:tc>
        <w:tc>
          <w:tcPr>
            <w:tcW w:w="1276" w:type="dxa"/>
          </w:tcPr>
          <w:p w14:paraId="2FF05AAD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1 obręb Hadra</w:t>
            </w:r>
          </w:p>
        </w:tc>
        <w:tc>
          <w:tcPr>
            <w:tcW w:w="4536" w:type="dxa"/>
          </w:tcPr>
          <w:p w14:paraId="32D36368" w14:textId="7BF7773B" w:rsidR="00824F05" w:rsidRPr="00824F05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Przedmiotem zbycia jest</w:t>
            </w:r>
            <w:r w:rsidR="002E3518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prawo wieczystego użytkowania nieruchomości gruntowej niezabudowanej. Działka stanowi własność Skarbu Państwa w użytkowaniu wieczystym Gminy Herby. Nieruchomość składa się z jednej działki ewidencyjnej o kształcie wieloboku, kształt regularny dający możliwość racjonalnego zagospodarowania</w:t>
            </w:r>
            <w:r w:rsidR="00386B8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pow. 0,7238ha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 Teren nieruchomości ogrodzony, po wyburzonym dawnym budynku garbarni, aktualnie na działce teren w części utwardzony płytami betonowymi, w części porośnięty roślinnością zielną i zakrzaczony. Na działce znajdują się fragmenty budynków (gruzu) pozostałych po wyburzeniu, teren stosunkowo płaski. Nieruchomość zlokalizowana w pośredniej części miejscowości Mochała w rejonie skrzyżowania ulicy Fabrycznej i Droniowickiej. Bezpośredni dojazd do działki drogami asfaltowymi. W otoczeniu tereny przemysłowe i nieużytkowane od strony południowej, tereny mieszkaniowe jednorodzinne i wielorodzinne od strony północnej i zachodniej, stan zagospodarowania otoczenia nieruchomości oceniono jako średni. W pasie drogowym dostępna sieć wodociągowa, elektryczna i kanalizacyjna. Działka przeznaczona w planie zagospodarowania przestrzennego pod zabudowę usługową - U i tereny dróg publicznych - KDL.</w:t>
            </w:r>
          </w:p>
        </w:tc>
        <w:tc>
          <w:tcPr>
            <w:tcW w:w="1559" w:type="dxa"/>
          </w:tcPr>
          <w:p w14:paraId="72996E56" w14:textId="75495A1C" w:rsidR="00824F05" w:rsidRDefault="005E2B1B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405</w:t>
            </w:r>
            <w:r w:rsidR="00824F05"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9</w:t>
            </w:r>
            <w:r w:rsidR="00A73C37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0</w:t>
            </w:r>
            <w:r w:rsidR="00824F05"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0,00 zł brutto</w:t>
            </w:r>
          </w:p>
          <w:p w14:paraId="032AC61E" w14:textId="77777777" w:rsidR="00A73C37" w:rsidRDefault="00A73C37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</w:p>
          <w:p w14:paraId="1AFF1D88" w14:textId="1DE4ED80" w:rsidR="00A73C37" w:rsidRPr="00A73C37" w:rsidRDefault="00A73C37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977" w14:textId="4B2FC13B" w:rsidR="00824F05" w:rsidRPr="00824F05" w:rsidRDefault="00824F05" w:rsidP="00A73C3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</w:t>
            </w:r>
            <w:r w:rsidR="005E2B1B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.</w:t>
            </w:r>
            <w:r w:rsidR="005E2B1B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59</w:t>
            </w:r>
            <w:r w:rsidR="00A73C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,0</w:t>
            </w: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 zł</w:t>
            </w:r>
          </w:p>
        </w:tc>
      </w:tr>
    </w:tbl>
    <w:p w14:paraId="4F35617C" w14:textId="77777777" w:rsidR="00B53F99" w:rsidRDefault="00B53F99" w:rsidP="00D27E8A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  <w:bookmarkStart w:id="0" w:name="_Hlk193446263"/>
    </w:p>
    <w:p w14:paraId="4DE9ADAF" w14:textId="77777777" w:rsidR="00B53F99" w:rsidRDefault="00B53F99" w:rsidP="00DF04EE">
      <w:pPr>
        <w:spacing w:after="0" w:line="276" w:lineRule="auto"/>
        <w:ind w:firstLine="708"/>
        <w:jc w:val="both"/>
        <w:rPr>
          <w:rFonts w:ascii="Calibri" w:eastAsia="Calibri" w:hAnsi="Calibri" w:cs="Arial"/>
          <w:b/>
          <w:iCs/>
          <w:kern w:val="0"/>
        </w:rPr>
      </w:pPr>
    </w:p>
    <w:p w14:paraId="18B8F209" w14:textId="06477785" w:rsidR="00B14079" w:rsidRPr="003F3B37" w:rsidRDefault="00B14079" w:rsidP="00DF04EE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dnia </w:t>
      </w:r>
      <w:r w:rsidR="006B4827">
        <w:rPr>
          <w:rFonts w:ascii="Calibri" w:eastAsia="Calibri" w:hAnsi="Calibri" w:cs="Arial"/>
          <w:b/>
          <w:bCs/>
          <w:iCs/>
          <w:kern w:val="0"/>
        </w:rPr>
        <w:t>16</w:t>
      </w:r>
      <w:r w:rsidR="00A73C37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="006B4827">
        <w:rPr>
          <w:rFonts w:ascii="Calibri" w:eastAsia="Calibri" w:hAnsi="Calibri" w:cs="Arial"/>
          <w:b/>
          <w:bCs/>
          <w:iCs/>
          <w:kern w:val="0"/>
        </w:rPr>
        <w:t>04</w:t>
      </w:r>
      <w:r w:rsidR="00D52B5C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Pr="00CC0561">
        <w:rPr>
          <w:rFonts w:ascii="Calibri" w:eastAsia="Calibri" w:hAnsi="Calibri" w:cs="Arial"/>
          <w:b/>
          <w:bCs/>
          <w:iCs/>
          <w:kern w:val="0"/>
        </w:rPr>
        <w:t>202</w:t>
      </w:r>
      <w:r w:rsidR="006B4827">
        <w:rPr>
          <w:rFonts w:ascii="Calibri" w:eastAsia="Calibri" w:hAnsi="Calibri" w:cs="Arial"/>
          <w:b/>
          <w:bCs/>
          <w:iCs/>
          <w:kern w:val="0"/>
        </w:rPr>
        <w:t>6</w:t>
      </w:r>
      <w:r w:rsidRPr="00CC0561">
        <w:rPr>
          <w:rFonts w:ascii="Calibri" w:eastAsia="Calibri" w:hAnsi="Calibri" w:cs="Arial"/>
          <w:b/>
          <w:bCs/>
          <w:iCs/>
          <w:kern w:val="0"/>
        </w:rPr>
        <w:t>r</w:t>
      </w:r>
      <w:r w:rsidRPr="00D52B5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3F3B37">
        <w:rPr>
          <w:rFonts w:ascii="Calibri" w:eastAsia="Calibri" w:hAnsi="Calibri" w:cs="Arial"/>
          <w:b/>
          <w:bCs/>
          <w:iCs/>
          <w:kern w:val="0"/>
        </w:rPr>
        <w:t>.</w:t>
      </w:r>
    </w:p>
    <w:p w14:paraId="0A2A067C" w14:textId="5EDD382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lastRenderedPageBreak/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dnia </w:t>
      </w:r>
      <w:r w:rsidR="006B4827">
        <w:rPr>
          <w:rFonts w:ascii="Calibri" w:eastAsia="Calibri" w:hAnsi="Calibri" w:cs="Arial"/>
          <w:b/>
          <w:bCs/>
          <w:iCs/>
          <w:kern w:val="0"/>
        </w:rPr>
        <w:t>09</w:t>
      </w:r>
      <w:r w:rsidR="00A73C37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="006B4827">
        <w:rPr>
          <w:rFonts w:ascii="Calibri" w:eastAsia="Calibri" w:hAnsi="Calibri" w:cs="Arial"/>
          <w:b/>
          <w:bCs/>
          <w:iCs/>
          <w:kern w:val="0"/>
        </w:rPr>
        <w:t>04</w:t>
      </w:r>
      <w:r w:rsidR="00D52B5C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Pr="00CC0561">
        <w:rPr>
          <w:rFonts w:ascii="Calibri" w:eastAsia="Calibri" w:hAnsi="Calibri" w:cs="Arial"/>
          <w:b/>
          <w:bCs/>
          <w:iCs/>
          <w:kern w:val="0"/>
        </w:rPr>
        <w:t>202</w:t>
      </w:r>
      <w:r w:rsidR="006B4827">
        <w:rPr>
          <w:rFonts w:ascii="Calibri" w:eastAsia="Calibri" w:hAnsi="Calibri" w:cs="Arial"/>
          <w:b/>
          <w:bCs/>
          <w:iCs/>
          <w:kern w:val="0"/>
        </w:rPr>
        <w:t>6</w:t>
      </w:r>
      <w:r w:rsidRPr="00CC0561">
        <w:rPr>
          <w:rFonts w:ascii="Calibri" w:eastAsia="Calibri" w:hAnsi="Calibri" w:cs="Arial"/>
          <w:b/>
          <w:bCs/>
          <w:iCs/>
          <w:kern w:val="0"/>
        </w:rPr>
        <w:t>r</w:t>
      </w:r>
      <w:r w:rsidRPr="00D52B5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„Wadium na przetarg dotyczący działki nr</w:t>
      </w:r>
      <w:r w:rsidR="003F3B37">
        <w:rPr>
          <w:rFonts w:ascii="Calibri" w:eastAsia="Calibri" w:hAnsi="Calibri" w:cs="Arial"/>
          <w:b/>
          <w:bCs/>
          <w:iCs/>
          <w:kern w:val="0"/>
        </w:rPr>
        <w:t xml:space="preserve"> (należy podać numer działki)</w:t>
      </w:r>
      <w:r w:rsidR="00284276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94773E7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bookmarkStart w:id="1" w:name="_Hlk193446315"/>
      <w:bookmarkEnd w:id="0"/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153628E2" w14:textId="4E0B3A47" w:rsidR="00B14079" w:rsidRPr="00D52B5C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dniu </w:t>
      </w:r>
      <w:r w:rsidR="006B4827">
        <w:rPr>
          <w:rFonts w:ascii="Calibri" w:eastAsia="Calibri" w:hAnsi="Calibri" w:cs="Arial"/>
          <w:iCs/>
          <w:kern w:val="0"/>
        </w:rPr>
        <w:t>09</w:t>
      </w:r>
      <w:r w:rsidR="00D52B5C" w:rsidRPr="00CC0561">
        <w:rPr>
          <w:rFonts w:ascii="Calibri" w:eastAsia="Calibri" w:hAnsi="Calibri" w:cs="Arial"/>
          <w:iCs/>
          <w:kern w:val="0"/>
        </w:rPr>
        <w:t>.</w:t>
      </w:r>
      <w:r w:rsidR="006B4827">
        <w:rPr>
          <w:rFonts w:ascii="Calibri" w:eastAsia="Calibri" w:hAnsi="Calibri" w:cs="Arial"/>
          <w:iCs/>
          <w:kern w:val="0"/>
        </w:rPr>
        <w:t>04</w:t>
      </w:r>
      <w:r w:rsidR="00D52B5C" w:rsidRPr="00CC0561">
        <w:rPr>
          <w:rFonts w:ascii="Calibri" w:eastAsia="Calibri" w:hAnsi="Calibri" w:cs="Arial"/>
          <w:iCs/>
          <w:kern w:val="0"/>
        </w:rPr>
        <w:t>.</w:t>
      </w:r>
      <w:r w:rsidRPr="00CC0561">
        <w:rPr>
          <w:rFonts w:ascii="Calibri" w:eastAsia="Calibri" w:hAnsi="Calibri" w:cs="Arial"/>
          <w:iCs/>
          <w:kern w:val="0"/>
        </w:rPr>
        <w:t>202</w:t>
      </w:r>
      <w:r w:rsidR="006B4827">
        <w:rPr>
          <w:rFonts w:ascii="Calibri" w:eastAsia="Calibri" w:hAnsi="Calibri" w:cs="Arial"/>
          <w:iCs/>
          <w:kern w:val="0"/>
        </w:rPr>
        <w:t>6</w:t>
      </w:r>
      <w:r w:rsidR="00D748D6" w:rsidRPr="00CC0561">
        <w:rPr>
          <w:rFonts w:ascii="Calibri" w:eastAsia="Calibri" w:hAnsi="Calibri" w:cs="Arial"/>
          <w:iCs/>
          <w:kern w:val="0"/>
        </w:rPr>
        <w:t>r</w:t>
      </w:r>
      <w:r w:rsidR="00D748D6" w:rsidRPr="00D52B5C">
        <w:rPr>
          <w:rFonts w:ascii="Calibri" w:eastAsia="Calibri" w:hAnsi="Calibri" w:cs="Arial"/>
          <w:iCs/>
          <w:kern w:val="0"/>
        </w:rPr>
        <w:t>.</w:t>
      </w:r>
    </w:p>
    <w:p w14:paraId="59CB0FE9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5E2E451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301E8A2F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1EA7F156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2BE235ED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203B9C17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29DFF3C7" w14:textId="3099D27A" w:rsidR="00284276" w:rsidRDefault="00284276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</w:rPr>
      </w:pPr>
      <w:r w:rsidRPr="001F4A9B">
        <w:rPr>
          <w:rFonts w:ascii="Calibri" w:eastAsia="Calibri" w:hAnsi="Calibri" w:cs="Times New Roman"/>
          <w:kern w:val="0"/>
        </w:rPr>
        <w:t xml:space="preserve">Poprzedni przetarg </w:t>
      </w:r>
      <w:r w:rsidR="001F4A9B" w:rsidRPr="001F4A9B">
        <w:rPr>
          <w:rFonts w:ascii="Calibri" w:eastAsia="Calibri" w:hAnsi="Calibri" w:cs="Times New Roman"/>
          <w:kern w:val="0"/>
        </w:rPr>
        <w:t xml:space="preserve">na nieruchomość o nr </w:t>
      </w:r>
      <w:r w:rsidR="00CF21BB">
        <w:rPr>
          <w:rFonts w:ascii="Calibri" w:eastAsia="Calibri" w:hAnsi="Calibri" w:cs="Times New Roman"/>
          <w:kern w:val="0"/>
        </w:rPr>
        <w:t>429</w:t>
      </w:r>
      <w:r w:rsidR="00A73C37">
        <w:rPr>
          <w:rFonts w:ascii="Calibri" w:eastAsia="Calibri" w:hAnsi="Calibri" w:cs="Times New Roman"/>
          <w:kern w:val="0"/>
        </w:rPr>
        <w:t xml:space="preserve"> </w:t>
      </w:r>
      <w:r w:rsidR="00D27E8A">
        <w:rPr>
          <w:rFonts w:ascii="Calibri" w:eastAsia="Calibri" w:hAnsi="Calibri" w:cs="Times New Roman"/>
          <w:kern w:val="0"/>
        </w:rPr>
        <w:t xml:space="preserve">zakończony wynikiem negatywnym, </w:t>
      </w:r>
      <w:r w:rsidRPr="001F4A9B">
        <w:rPr>
          <w:rFonts w:ascii="Calibri" w:eastAsia="Calibri" w:hAnsi="Calibri" w:cs="Times New Roman"/>
          <w:kern w:val="0"/>
        </w:rPr>
        <w:t xml:space="preserve">został przeprowadzony w dniu </w:t>
      </w:r>
      <w:r w:rsidR="00CF21BB">
        <w:rPr>
          <w:rFonts w:ascii="Calibri" w:eastAsia="Calibri" w:hAnsi="Calibri" w:cs="Times New Roman"/>
          <w:kern w:val="0"/>
        </w:rPr>
        <w:t>10</w:t>
      </w:r>
      <w:r w:rsidRPr="001F4A9B">
        <w:rPr>
          <w:rFonts w:ascii="Calibri" w:eastAsia="Calibri" w:hAnsi="Calibri" w:cs="Times New Roman"/>
          <w:kern w:val="0"/>
        </w:rPr>
        <w:t>.</w:t>
      </w:r>
      <w:r w:rsidR="00CF21BB">
        <w:rPr>
          <w:rFonts w:ascii="Calibri" w:eastAsia="Calibri" w:hAnsi="Calibri" w:cs="Times New Roman"/>
          <w:kern w:val="0"/>
        </w:rPr>
        <w:t>06</w:t>
      </w:r>
      <w:r w:rsidRPr="001F4A9B">
        <w:rPr>
          <w:rFonts w:ascii="Calibri" w:eastAsia="Calibri" w:hAnsi="Calibri" w:cs="Times New Roman"/>
          <w:kern w:val="0"/>
        </w:rPr>
        <w:t>.202</w:t>
      </w:r>
      <w:r w:rsidR="00CF21BB">
        <w:rPr>
          <w:rFonts w:ascii="Calibri" w:eastAsia="Calibri" w:hAnsi="Calibri" w:cs="Times New Roman"/>
          <w:kern w:val="0"/>
        </w:rPr>
        <w:t>5</w:t>
      </w:r>
      <w:r w:rsidRPr="001F4A9B">
        <w:rPr>
          <w:rFonts w:ascii="Calibri" w:eastAsia="Calibri" w:hAnsi="Calibri" w:cs="Times New Roman"/>
          <w:kern w:val="0"/>
        </w:rPr>
        <w:t>r.</w:t>
      </w:r>
      <w:r w:rsidR="006B4827">
        <w:rPr>
          <w:rFonts w:ascii="Calibri" w:eastAsia="Calibri" w:hAnsi="Calibri" w:cs="Times New Roman"/>
          <w:kern w:val="0"/>
        </w:rPr>
        <w:t xml:space="preserve">, </w:t>
      </w:r>
      <w:r w:rsidR="00A73C37">
        <w:rPr>
          <w:rFonts w:ascii="Calibri" w:eastAsia="Calibri" w:hAnsi="Calibri" w:cs="Times New Roman"/>
          <w:kern w:val="0"/>
        </w:rPr>
        <w:t>06.08.2025r.</w:t>
      </w:r>
      <w:r w:rsidR="006B4827">
        <w:rPr>
          <w:rFonts w:ascii="Calibri" w:eastAsia="Calibri" w:hAnsi="Calibri" w:cs="Times New Roman"/>
          <w:kern w:val="0"/>
        </w:rPr>
        <w:t>, 04.11.2025r.</w:t>
      </w:r>
    </w:p>
    <w:p w14:paraId="0F97CF78" w14:textId="77777777" w:rsidR="001F4A9B" w:rsidRPr="001F4A9B" w:rsidRDefault="001F4A9B" w:rsidP="001F4A9B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580DFA">
        <w:rPr>
          <w:rFonts w:ascii="Calibri" w:eastAsia="Calibri" w:hAnsi="Calibri" w:cs="Arial"/>
          <w:iCs/>
          <w:kern w:val="0"/>
        </w:rPr>
        <w:t>Nabywca prawa użytkowania wieczystego przejmuj</w:t>
      </w:r>
      <w:r>
        <w:rPr>
          <w:rFonts w:ascii="Calibri" w:eastAsia="Calibri" w:hAnsi="Calibri" w:cs="Arial"/>
          <w:iCs/>
          <w:kern w:val="0"/>
        </w:rPr>
        <w:t>e</w:t>
      </w:r>
      <w:r w:rsidRPr="00580DFA">
        <w:rPr>
          <w:rFonts w:ascii="Calibri" w:eastAsia="Calibri" w:hAnsi="Calibri" w:cs="Arial"/>
          <w:iCs/>
          <w:kern w:val="0"/>
        </w:rPr>
        <w:t xml:space="preserve"> prawa i obowiązki związane z nabyciem prawa użytkowania wieczystego gruntu stanowiącego własność Skarbu Państwa a w szczególności dotyczące obowiązku uiszczania opłaty rocznej za użytkowanie wieczyste, wyliczonej w sposób zgodny </w:t>
      </w:r>
      <w:r>
        <w:rPr>
          <w:rFonts w:ascii="Calibri" w:eastAsia="Calibri" w:hAnsi="Calibri" w:cs="Arial"/>
          <w:iCs/>
          <w:kern w:val="0"/>
        </w:rPr>
        <w:br/>
      </w:r>
      <w:r w:rsidRPr="00580DFA">
        <w:rPr>
          <w:rFonts w:ascii="Calibri" w:eastAsia="Calibri" w:hAnsi="Calibri" w:cs="Arial"/>
          <w:iCs/>
          <w:kern w:val="0"/>
        </w:rPr>
        <w:t>z obowiązującymi przepisami przez właściciela gruntu</w:t>
      </w:r>
      <w:r>
        <w:rPr>
          <w:rFonts w:ascii="Calibri" w:eastAsia="Calibri" w:hAnsi="Calibri" w:cs="Arial"/>
          <w:iCs/>
          <w:kern w:val="0"/>
        </w:rPr>
        <w:t>.</w:t>
      </w:r>
    </w:p>
    <w:p w14:paraId="4DFEEE95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4813A89D" w14:textId="69D256E9" w:rsidR="00B14079" w:rsidRPr="00DF04EE" w:rsidRDefault="00B14079" w:rsidP="00DF04EE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6B4827">
        <w:rPr>
          <w:rFonts w:ascii="Calibri" w:eastAsia="Calibri" w:hAnsi="Calibri" w:cs="Times New Roman"/>
          <w:kern w:val="0"/>
        </w:rPr>
        <w:t>0</w:t>
      </w:r>
      <w:r w:rsidR="005E2B1B">
        <w:rPr>
          <w:rFonts w:ascii="Calibri" w:eastAsia="Calibri" w:hAnsi="Calibri" w:cs="Times New Roman"/>
          <w:kern w:val="0"/>
        </w:rPr>
        <w:t>3</w:t>
      </w:r>
      <w:r w:rsidR="00D52B5C" w:rsidRPr="00D52B5C">
        <w:rPr>
          <w:rFonts w:ascii="Calibri" w:eastAsia="Calibri" w:hAnsi="Calibri" w:cs="Times New Roman"/>
          <w:kern w:val="0"/>
        </w:rPr>
        <w:t>.0</w:t>
      </w:r>
      <w:r w:rsidR="006B4827">
        <w:rPr>
          <w:rFonts w:ascii="Calibri" w:eastAsia="Calibri" w:hAnsi="Calibri" w:cs="Times New Roman"/>
          <w:kern w:val="0"/>
        </w:rPr>
        <w:t>3</w:t>
      </w:r>
      <w:r w:rsidR="00D52B5C" w:rsidRPr="00D52B5C">
        <w:rPr>
          <w:rFonts w:ascii="Calibri" w:eastAsia="Calibri" w:hAnsi="Calibri" w:cs="Times New Roman"/>
          <w:kern w:val="0"/>
        </w:rPr>
        <w:t>.</w:t>
      </w:r>
      <w:r w:rsidRPr="00D52B5C">
        <w:rPr>
          <w:rFonts w:ascii="Calibri" w:eastAsia="Calibri" w:hAnsi="Calibri" w:cs="Times New Roman"/>
          <w:kern w:val="0"/>
        </w:rPr>
        <w:t>202</w:t>
      </w:r>
      <w:r w:rsidR="006B4827">
        <w:rPr>
          <w:rFonts w:ascii="Calibri" w:eastAsia="Calibri" w:hAnsi="Calibri" w:cs="Times New Roman"/>
          <w:kern w:val="0"/>
        </w:rPr>
        <w:t>6</w:t>
      </w:r>
      <w:r w:rsidRPr="00D52B5C">
        <w:rPr>
          <w:rFonts w:ascii="Calibri" w:eastAsia="Calibri" w:hAnsi="Calibri" w:cs="Times New Roman"/>
          <w:kern w:val="0"/>
        </w:rPr>
        <w:t>r.</w:t>
      </w:r>
      <w:bookmarkEnd w:id="1"/>
    </w:p>
    <w:sectPr w:rsidR="00B14079" w:rsidRPr="00DF04EE" w:rsidSect="00B53F99">
      <w:pgSz w:w="16838" w:h="11906" w:orient="landscape" w:code="9"/>
      <w:pgMar w:top="567" w:right="1134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0319C"/>
    <w:rsid w:val="0001110B"/>
    <w:rsid w:val="0001793A"/>
    <w:rsid w:val="00035729"/>
    <w:rsid w:val="0008189F"/>
    <w:rsid w:val="000C5CDB"/>
    <w:rsid w:val="001251E4"/>
    <w:rsid w:val="0014094C"/>
    <w:rsid w:val="00150F4D"/>
    <w:rsid w:val="001F4A9B"/>
    <w:rsid w:val="00257313"/>
    <w:rsid w:val="00284276"/>
    <w:rsid w:val="002B7B23"/>
    <w:rsid w:val="002E3518"/>
    <w:rsid w:val="00373D05"/>
    <w:rsid w:val="00386B89"/>
    <w:rsid w:val="003A45E3"/>
    <w:rsid w:val="003B7854"/>
    <w:rsid w:val="003F3B37"/>
    <w:rsid w:val="003F43CF"/>
    <w:rsid w:val="00417C9B"/>
    <w:rsid w:val="00554FD9"/>
    <w:rsid w:val="005C1D40"/>
    <w:rsid w:val="005E2B1B"/>
    <w:rsid w:val="00605254"/>
    <w:rsid w:val="00683ED9"/>
    <w:rsid w:val="006B4827"/>
    <w:rsid w:val="007D0125"/>
    <w:rsid w:val="00824F05"/>
    <w:rsid w:val="008D22D6"/>
    <w:rsid w:val="008F6273"/>
    <w:rsid w:val="00900D86"/>
    <w:rsid w:val="00962C73"/>
    <w:rsid w:val="009C0851"/>
    <w:rsid w:val="009C655E"/>
    <w:rsid w:val="00A20221"/>
    <w:rsid w:val="00A73C37"/>
    <w:rsid w:val="00AD1D67"/>
    <w:rsid w:val="00B14079"/>
    <w:rsid w:val="00B53F99"/>
    <w:rsid w:val="00B62A43"/>
    <w:rsid w:val="00BB6226"/>
    <w:rsid w:val="00C03E78"/>
    <w:rsid w:val="00C15C1A"/>
    <w:rsid w:val="00C40D22"/>
    <w:rsid w:val="00C474DF"/>
    <w:rsid w:val="00C73804"/>
    <w:rsid w:val="00C933F2"/>
    <w:rsid w:val="00CC0561"/>
    <w:rsid w:val="00CD3714"/>
    <w:rsid w:val="00CF21BB"/>
    <w:rsid w:val="00D27E8A"/>
    <w:rsid w:val="00D52B5C"/>
    <w:rsid w:val="00D748D6"/>
    <w:rsid w:val="00DF04EE"/>
    <w:rsid w:val="00FD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1D0C"/>
  <w15:docId w15:val="{B80F4F78-ABB8-4D3E-AAB1-E13A313E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0159-BD01-4FDA-80D4-2CF03CA5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27</cp:revision>
  <cp:lastPrinted>2026-03-03T08:14:00Z</cp:lastPrinted>
  <dcterms:created xsi:type="dcterms:W3CDTF">2024-07-02T08:36:00Z</dcterms:created>
  <dcterms:modified xsi:type="dcterms:W3CDTF">2026-03-03T13:33:00Z</dcterms:modified>
</cp:coreProperties>
</file>