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0296"/>
      </w:tblGrid>
      <w:tr w:rsidR="00EF25B0">
        <w:trPr>
          <w:cantSplit/>
          <w:jc w:val="center"/>
        </w:trPr>
        <w:tc>
          <w:tcPr>
            <w:tcW w:w="10296" w:type="dxa"/>
            <w:tcBorders>
              <w:top w:val="single" w:sz="18" w:space="0" w:color="0F766E"/>
              <w:left w:val="single" w:sz="18" w:space="0" w:color="0F766E"/>
              <w:bottom w:val="single" w:sz="18" w:space="0" w:color="0F766E"/>
              <w:right w:val="single" w:sz="18" w:space="0" w:color="0F766E"/>
            </w:tcBorders>
            <w:shd w:val="clear" w:color="auto" w:fill="0F766E"/>
            <w:tcMar>
              <w:top w:w="230" w:type="dxa"/>
              <w:left w:w="280" w:type="dxa"/>
              <w:bottom w:w="210" w:type="dxa"/>
              <w:right w:w="280" w:type="dxa"/>
            </w:tcMar>
            <w:vAlign w:val="center"/>
          </w:tcPr>
          <w:p w:rsidR="00EF25B0" w:rsidRDefault="002B7377">
            <w:pPr>
              <w:spacing w:after="80" w:line="264" w:lineRule="auto"/>
              <w:jc w:val="center"/>
            </w:pPr>
            <w:r>
              <w:rPr>
                <w:rFonts w:ascii="Liberation Serif" w:eastAsia="Liberation Serif" w:hAnsi="Liberation Serif"/>
                <w:b/>
                <w:color w:val="FFFFFF"/>
                <w:sz w:val="46"/>
              </w:rPr>
              <w:t>OBOWIĄZKOWE SZCZEPIENIE PRZECIWKO</w:t>
            </w:r>
            <w:r>
              <w:br/>
            </w:r>
            <w:r>
              <w:rPr>
                <w:rFonts w:ascii="Liberation Serif" w:eastAsia="Liberation Serif" w:hAnsi="Liberation Serif"/>
                <w:b/>
                <w:color w:val="FFFFFF"/>
                <w:sz w:val="54"/>
              </w:rPr>
              <w:t>RZEKOMEMU POMOROWI DROBIU</w:t>
            </w:r>
          </w:p>
          <w:p w:rsidR="00EF25B0" w:rsidRDefault="002B7377">
            <w:pPr>
              <w:spacing w:before="80" w:after="0"/>
              <w:jc w:val="center"/>
            </w:pPr>
            <w:r>
              <w:rPr>
                <w:color w:val="CCFBF1"/>
                <w:sz w:val="27"/>
              </w:rPr>
              <w:t>Kury i indyki | zakłady do 350 sztuk drobiu średniorocznie</w:t>
            </w:r>
          </w:p>
        </w:tc>
      </w:tr>
    </w:tbl>
    <w:p w:rsidR="00EF25B0" w:rsidRDefault="00EF25B0">
      <w:pPr>
        <w:spacing w:after="160"/>
      </w:pPr>
    </w:p>
    <w:tbl>
      <w:tblPr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0296"/>
      </w:tblGrid>
      <w:tr w:rsidR="00EF25B0">
        <w:trPr>
          <w:cantSplit/>
          <w:jc w:val="center"/>
        </w:trPr>
        <w:tc>
          <w:tcPr>
            <w:tcW w:w="10296" w:type="dxa"/>
            <w:tcBorders>
              <w:top w:val="single" w:sz="12" w:space="0" w:color="99F6E4"/>
              <w:left w:val="single" w:sz="36" w:space="0" w:color="14B8A6"/>
              <w:bottom w:val="single" w:sz="12" w:space="0" w:color="99F6E4"/>
              <w:right w:val="single" w:sz="12" w:space="0" w:color="99F6E4"/>
            </w:tcBorders>
            <w:shd w:val="clear" w:color="auto" w:fill="F0FDFA"/>
            <w:tcMar>
              <w:top w:w="190" w:type="dxa"/>
              <w:left w:w="330" w:type="dxa"/>
              <w:bottom w:w="190" w:type="dxa"/>
              <w:right w:w="280" w:type="dxa"/>
            </w:tcMar>
            <w:vAlign w:val="center"/>
          </w:tcPr>
          <w:p w:rsidR="00EF25B0" w:rsidRDefault="002B7377">
            <w:pPr>
              <w:spacing w:after="0" w:line="274" w:lineRule="auto"/>
              <w:jc w:val="center"/>
            </w:pPr>
            <w:r>
              <w:rPr>
                <w:b/>
                <w:color w:val="143C38"/>
                <w:sz w:val="32"/>
              </w:rPr>
              <w:t xml:space="preserve">We wszystkich zakładach utrzymujących drób </w:t>
            </w:r>
            <w:r w:rsidRPr="00B279EA">
              <w:rPr>
                <w:b/>
                <w:color w:val="FF0000"/>
                <w:sz w:val="32"/>
              </w:rPr>
              <w:t>zakazuję sie</w:t>
            </w:r>
            <w:r>
              <w:br/>
            </w:r>
            <w:r>
              <w:br/>
            </w:r>
            <w:r>
              <w:rPr>
                <w:color w:val="143C38"/>
                <w:sz w:val="26"/>
              </w:rPr>
              <w:t>wprowadzania do takiego zakładu i wyprowadzania z niego kur lub indyków</w:t>
            </w:r>
            <w:r>
              <w:br/>
            </w:r>
            <w:r>
              <w:rPr>
                <w:color w:val="143C38"/>
                <w:sz w:val="26"/>
              </w:rPr>
              <w:t>niezaszczepionych przeciwko rzekomemu pomorowi drobiu</w:t>
            </w:r>
          </w:p>
        </w:tc>
      </w:tr>
    </w:tbl>
    <w:p w:rsidR="00EF25B0" w:rsidRDefault="00EF25B0"/>
    <w:tbl>
      <w:tblPr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0296"/>
      </w:tblGrid>
      <w:tr w:rsidR="00EF25B0">
        <w:trPr>
          <w:cantSplit/>
          <w:jc w:val="center"/>
        </w:trPr>
        <w:tc>
          <w:tcPr>
            <w:tcW w:w="10296" w:type="dxa"/>
            <w:tcBorders>
              <w:top w:val="single" w:sz="14" w:space="0" w:color="86EFAC"/>
              <w:left w:val="single" w:sz="14" w:space="0" w:color="86EFAC"/>
              <w:bottom w:val="single" w:sz="14" w:space="0" w:color="86EFAC"/>
              <w:right w:val="single" w:sz="14" w:space="0" w:color="86EFAC"/>
            </w:tcBorders>
            <w:shd w:val="clear" w:color="auto" w:fill="F0FDF4"/>
            <w:tcMar>
              <w:top w:w="210" w:type="dxa"/>
              <w:left w:w="360" w:type="dxa"/>
              <w:bottom w:w="210" w:type="dxa"/>
              <w:right w:w="360" w:type="dxa"/>
            </w:tcMar>
            <w:vAlign w:val="center"/>
          </w:tcPr>
          <w:p w:rsidR="00EF25B0" w:rsidRDefault="00B279EA" w:rsidP="00B279EA">
            <w:pPr>
              <w:spacing w:after="0" w:line="269" w:lineRule="auto"/>
              <w:jc w:val="center"/>
            </w:pPr>
            <w:r>
              <w:rPr>
                <w:b/>
                <w:color w:val="143C38"/>
                <w:sz w:val="28"/>
              </w:rPr>
              <w:t xml:space="preserve">W </w:t>
            </w:r>
            <w:proofErr w:type="spellStart"/>
            <w:r>
              <w:rPr>
                <w:b/>
                <w:color w:val="143C38"/>
                <w:sz w:val="28"/>
              </w:rPr>
              <w:t>małych</w:t>
            </w:r>
            <w:proofErr w:type="spellEnd"/>
            <w:r>
              <w:rPr>
                <w:b/>
                <w:color w:val="143C38"/>
                <w:sz w:val="28"/>
              </w:rPr>
              <w:t xml:space="preserve"> </w:t>
            </w:r>
            <w:proofErr w:type="spellStart"/>
            <w:r>
              <w:rPr>
                <w:b/>
                <w:color w:val="143C38"/>
                <w:sz w:val="28"/>
              </w:rPr>
              <w:t>zakładach</w:t>
            </w:r>
            <w:proofErr w:type="spellEnd"/>
            <w:r w:rsidR="00DC67A2">
              <w:rPr>
                <w:b/>
                <w:color w:val="143C38"/>
                <w:sz w:val="28"/>
              </w:rPr>
              <w:t>,</w:t>
            </w:r>
            <w:bookmarkStart w:id="0" w:name="_GoBack"/>
            <w:bookmarkEnd w:id="0"/>
            <w:r>
              <w:rPr>
                <w:b/>
                <w:color w:val="143C38"/>
                <w:sz w:val="28"/>
              </w:rPr>
              <w:t xml:space="preserve"> </w:t>
            </w:r>
            <w:proofErr w:type="spellStart"/>
            <w:r w:rsidR="002B7377">
              <w:rPr>
                <w:b/>
                <w:color w:val="143C38"/>
                <w:sz w:val="28"/>
              </w:rPr>
              <w:t>które</w:t>
            </w:r>
            <w:proofErr w:type="spellEnd"/>
            <w:r w:rsidR="002B7377">
              <w:rPr>
                <w:b/>
                <w:color w:val="143C38"/>
                <w:sz w:val="28"/>
              </w:rPr>
              <w:t xml:space="preserve"> </w:t>
            </w:r>
            <w:proofErr w:type="spellStart"/>
            <w:r w:rsidR="002B7377">
              <w:rPr>
                <w:b/>
                <w:color w:val="143C38"/>
                <w:sz w:val="28"/>
              </w:rPr>
              <w:t>przemieszczają</w:t>
            </w:r>
            <w:proofErr w:type="spellEnd"/>
            <w:r w:rsidR="002B7377">
              <w:rPr>
                <w:b/>
                <w:color w:val="143C38"/>
                <w:sz w:val="28"/>
              </w:rPr>
              <w:t xml:space="preserve"> </w:t>
            </w:r>
            <w:proofErr w:type="spellStart"/>
            <w:r w:rsidR="002B7377">
              <w:rPr>
                <w:b/>
                <w:color w:val="143C38"/>
                <w:sz w:val="28"/>
              </w:rPr>
              <w:t>drób</w:t>
            </w:r>
            <w:proofErr w:type="spellEnd"/>
            <w:r w:rsidR="002B7377">
              <w:rPr>
                <w:b/>
                <w:color w:val="143C38"/>
                <w:sz w:val="28"/>
              </w:rPr>
              <w:t xml:space="preserve"> </w:t>
            </w:r>
            <w:proofErr w:type="spellStart"/>
            <w:r w:rsidR="002B7377">
              <w:rPr>
                <w:b/>
                <w:color w:val="143C38"/>
                <w:sz w:val="28"/>
              </w:rPr>
              <w:t>lub</w:t>
            </w:r>
            <w:proofErr w:type="spellEnd"/>
            <w:r w:rsidR="002B7377">
              <w:rPr>
                <w:b/>
                <w:color w:val="143C38"/>
                <w:sz w:val="28"/>
              </w:rPr>
              <w:t xml:space="preserve"> jaja zniesione</w:t>
            </w:r>
            <w:r w:rsidR="002B7377">
              <w:br/>
            </w:r>
            <w:r w:rsidR="002B7377">
              <w:rPr>
                <w:b/>
                <w:color w:val="143C38"/>
                <w:sz w:val="28"/>
              </w:rPr>
              <w:t>przez drób do innych zakładów lub oferują je bezpośrednio do sprzedaży</w:t>
            </w:r>
            <w:r w:rsidR="002B7377">
              <w:br/>
            </w:r>
            <w:r w:rsidR="002B7377">
              <w:rPr>
                <w:b/>
                <w:color w:val="143C38"/>
                <w:sz w:val="28"/>
              </w:rPr>
              <w:t>szczepienie kur i indyków wykonuje się wykonuje się według jednej z</w:t>
            </w:r>
            <w:r w:rsidR="002B7377">
              <w:br/>
            </w:r>
            <w:r w:rsidR="002B7377">
              <w:rPr>
                <w:b/>
                <w:color w:val="143C38"/>
                <w:sz w:val="28"/>
              </w:rPr>
              <w:t>dwóch podstaw:</w:t>
            </w:r>
          </w:p>
        </w:tc>
      </w:tr>
    </w:tbl>
    <w:p w:rsidR="00EF25B0" w:rsidRDefault="00EF25B0">
      <w:pPr>
        <w:spacing w:after="240"/>
      </w:pPr>
    </w:p>
    <w:tbl>
      <w:tblPr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4721"/>
        <w:gridCol w:w="944"/>
        <w:gridCol w:w="4721"/>
      </w:tblGrid>
      <w:tr w:rsidR="00EF25B0" w:rsidTr="00B279EA">
        <w:trPr>
          <w:cantSplit/>
          <w:jc w:val="center"/>
        </w:trPr>
        <w:tc>
          <w:tcPr>
            <w:tcW w:w="4680" w:type="dxa"/>
            <w:tcBorders>
              <w:top w:val="single" w:sz="16" w:space="0" w:color="14B8A6"/>
              <w:left w:val="single" w:sz="16" w:space="0" w:color="14B8A6"/>
              <w:bottom w:val="single" w:sz="16" w:space="0" w:color="14B8A6"/>
              <w:right w:val="single" w:sz="16" w:space="0" w:color="14B8A6"/>
            </w:tcBorders>
            <w:shd w:val="clear" w:color="auto" w:fill="14B8A6"/>
            <w:tcMar>
              <w:top w:w="230" w:type="dxa"/>
              <w:left w:w="240" w:type="dxa"/>
              <w:bottom w:w="230" w:type="dxa"/>
              <w:right w:w="240" w:type="dxa"/>
            </w:tcMar>
            <w:vAlign w:val="center"/>
          </w:tcPr>
          <w:p w:rsidR="00EF25B0" w:rsidRDefault="002B7377">
            <w:pPr>
              <w:spacing w:after="0" w:line="269" w:lineRule="auto"/>
              <w:jc w:val="center"/>
            </w:pPr>
            <w:r>
              <w:rPr>
                <w:rFonts w:ascii="Liberation Serif" w:eastAsia="Liberation Serif" w:hAnsi="Liberation Serif"/>
                <w:b/>
                <w:color w:val="FFFFFF"/>
                <w:sz w:val="38"/>
              </w:rPr>
              <w:t>1. Według szczepionki</w:t>
            </w:r>
            <w:r>
              <w:br/>
            </w:r>
            <w:r>
              <w:br/>
            </w:r>
            <w:r>
              <w:rPr>
                <w:color w:val="FFFFFF"/>
                <w:sz w:val="24"/>
              </w:rPr>
              <w:t>zgodnie z charakterystyką weterynaryjnego</w:t>
            </w:r>
            <w:r>
              <w:br/>
            </w:r>
            <w:r>
              <w:rPr>
                <w:color w:val="FFFFFF"/>
                <w:sz w:val="24"/>
              </w:rPr>
              <w:t>produktu leczniczego stosowanego do</w:t>
            </w:r>
            <w:r>
              <w:br/>
            </w:r>
            <w:r>
              <w:rPr>
                <w:color w:val="FFFFFF"/>
                <w:sz w:val="24"/>
              </w:rPr>
              <w:t>szczepienia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50" w:type="dxa"/>
              <w:bottom w:w="120" w:type="dxa"/>
              <w:right w:w="50" w:type="dxa"/>
            </w:tcMar>
            <w:vAlign w:val="center"/>
          </w:tcPr>
          <w:p w:rsidR="00EF25B0" w:rsidRDefault="002B7377">
            <w:pPr>
              <w:spacing w:after="0"/>
              <w:jc w:val="center"/>
            </w:pPr>
            <w:r>
              <w:rPr>
                <w:b/>
                <w:color w:val="0F766E"/>
                <w:sz w:val="28"/>
              </w:rPr>
              <w:t>LUB</w:t>
            </w:r>
          </w:p>
        </w:tc>
        <w:tc>
          <w:tcPr>
            <w:tcW w:w="4680" w:type="dxa"/>
            <w:tcBorders>
              <w:top w:val="single" w:sz="16" w:space="0" w:color="2563EB"/>
              <w:left w:val="single" w:sz="16" w:space="0" w:color="2563EB"/>
              <w:bottom w:val="single" w:sz="16" w:space="0" w:color="2563EB"/>
              <w:right w:val="single" w:sz="16" w:space="0" w:color="2563EB"/>
            </w:tcBorders>
            <w:shd w:val="clear" w:color="auto" w:fill="2563EB"/>
            <w:tcMar>
              <w:top w:w="230" w:type="dxa"/>
              <w:left w:w="240" w:type="dxa"/>
              <w:bottom w:w="230" w:type="dxa"/>
              <w:right w:w="240" w:type="dxa"/>
            </w:tcMar>
            <w:vAlign w:val="center"/>
          </w:tcPr>
          <w:p w:rsidR="00EF25B0" w:rsidRDefault="002B7377">
            <w:pPr>
              <w:spacing w:after="0" w:line="269" w:lineRule="auto"/>
              <w:jc w:val="center"/>
            </w:pPr>
            <w:r>
              <w:rPr>
                <w:rFonts w:ascii="Liberation Serif" w:eastAsia="Liberation Serif" w:hAnsi="Liberation Serif"/>
                <w:b/>
                <w:color w:val="FFFFFF"/>
                <w:sz w:val="38"/>
              </w:rPr>
              <w:t>2. Według programu</w:t>
            </w:r>
            <w:r>
              <w:br/>
            </w:r>
            <w:r>
              <w:br/>
            </w:r>
            <w:r>
              <w:rPr>
                <w:color w:val="FFFFFF"/>
                <w:sz w:val="23"/>
              </w:rPr>
              <w:t>jeżeli program szczepień został dobrowolnie</w:t>
            </w:r>
            <w:r>
              <w:br/>
            </w:r>
            <w:r>
              <w:rPr>
                <w:color w:val="FFFFFF"/>
                <w:sz w:val="23"/>
              </w:rPr>
              <w:t>opracowany i wdrożony za zgodą powiatowego</w:t>
            </w:r>
            <w:r>
              <w:br/>
            </w:r>
            <w:r>
              <w:rPr>
                <w:color w:val="FFFFFF"/>
                <w:sz w:val="23"/>
              </w:rPr>
              <w:t>lekarza weterynarii</w:t>
            </w:r>
          </w:p>
        </w:tc>
      </w:tr>
    </w:tbl>
    <w:tbl>
      <w:tblPr>
        <w:tblpPr w:leftFromText="141" w:rightFromText="141" w:vertAnchor="text" w:horzAnchor="page" w:tblpX="1240" w:tblpY="280"/>
        <w:tblW w:w="10296" w:type="dxa"/>
        <w:tblLayout w:type="fixed"/>
        <w:tblLook w:val="04A0" w:firstRow="1" w:lastRow="0" w:firstColumn="1" w:lastColumn="0" w:noHBand="0" w:noVBand="1"/>
      </w:tblPr>
      <w:tblGrid>
        <w:gridCol w:w="10296"/>
      </w:tblGrid>
      <w:tr w:rsidR="00B279EA" w:rsidTr="00B279EA">
        <w:trPr>
          <w:cantSplit/>
          <w:trHeight w:val="1588"/>
        </w:trPr>
        <w:tc>
          <w:tcPr>
            <w:tcW w:w="10296" w:type="dxa"/>
            <w:tcBorders>
              <w:top w:val="single" w:sz="18" w:space="0" w:color="DC2626"/>
              <w:left w:val="single" w:sz="18" w:space="0" w:color="DC2626"/>
              <w:bottom w:val="single" w:sz="18" w:space="0" w:color="DC2626"/>
              <w:right w:val="single" w:sz="18" w:space="0" w:color="DC2626"/>
            </w:tcBorders>
            <w:shd w:val="clear" w:color="auto" w:fill="FEF2F2"/>
            <w:tcMar>
              <w:top w:w="210" w:type="dxa"/>
              <w:left w:w="330" w:type="dxa"/>
              <w:bottom w:w="210" w:type="dxa"/>
              <w:right w:w="330" w:type="dxa"/>
            </w:tcMar>
            <w:vAlign w:val="center"/>
          </w:tcPr>
          <w:p w:rsidR="00B279EA" w:rsidRDefault="00B279EA" w:rsidP="00B279EA">
            <w:pPr>
              <w:spacing w:after="0"/>
              <w:jc w:val="center"/>
            </w:pPr>
            <w:r w:rsidRPr="00B279EA">
              <w:rPr>
                <w:rFonts w:ascii="Liberation Serif" w:eastAsia="Liberation Serif" w:hAnsi="Liberation Serif"/>
                <w:b/>
                <w:color w:val="991B1B"/>
                <w:sz w:val="48"/>
              </w:rPr>
              <w:t>WAŻNY ZAKAZ SPRZEDAŻY</w:t>
            </w:r>
            <w:r w:rsidRPr="00B279EA">
              <w:rPr>
                <w:sz w:val="20"/>
              </w:rPr>
              <w:br/>
            </w:r>
            <w:r w:rsidRPr="00B279EA">
              <w:rPr>
                <w:sz w:val="20"/>
              </w:rPr>
              <w:br/>
            </w:r>
            <w:proofErr w:type="spellStart"/>
            <w:r w:rsidRPr="00B279EA">
              <w:rPr>
                <w:rFonts w:ascii="Liberation Serif" w:eastAsia="Liberation Serif" w:hAnsi="Liberation Serif"/>
                <w:b/>
                <w:color w:val="991B1B"/>
                <w:sz w:val="28"/>
              </w:rPr>
              <w:t>Nie</w:t>
            </w:r>
            <w:proofErr w:type="spellEnd"/>
            <w:r w:rsidRPr="00B279EA">
              <w:rPr>
                <w:rFonts w:ascii="Liberation Serif" w:eastAsia="Liberation Serif" w:hAnsi="Liberation Serif"/>
                <w:b/>
                <w:color w:val="991B1B"/>
                <w:sz w:val="28"/>
              </w:rPr>
              <w:t xml:space="preserve"> </w:t>
            </w:r>
            <w:proofErr w:type="spellStart"/>
            <w:r w:rsidRPr="00B279EA">
              <w:rPr>
                <w:rFonts w:ascii="Liberation Serif" w:eastAsia="Liberation Serif" w:hAnsi="Liberation Serif"/>
                <w:b/>
                <w:color w:val="991B1B"/>
                <w:sz w:val="28"/>
              </w:rPr>
              <w:t>wolno</w:t>
            </w:r>
            <w:proofErr w:type="spellEnd"/>
            <w:r w:rsidRPr="00B279EA">
              <w:rPr>
                <w:rFonts w:ascii="Liberation Serif" w:eastAsia="Liberation Serif" w:hAnsi="Liberation Serif"/>
                <w:b/>
                <w:color w:val="991B1B"/>
                <w:sz w:val="28"/>
              </w:rPr>
              <w:t xml:space="preserve"> </w:t>
            </w:r>
            <w:proofErr w:type="spellStart"/>
            <w:r w:rsidRPr="00B279EA">
              <w:rPr>
                <w:rFonts w:ascii="Liberation Serif" w:eastAsia="Liberation Serif" w:hAnsi="Liberation Serif"/>
                <w:b/>
                <w:color w:val="991B1B"/>
                <w:sz w:val="28"/>
              </w:rPr>
              <w:t>sprzedawać</w:t>
            </w:r>
            <w:proofErr w:type="spellEnd"/>
            <w:r w:rsidRPr="00B279EA">
              <w:rPr>
                <w:rFonts w:ascii="Liberation Serif" w:eastAsia="Liberation Serif" w:hAnsi="Liberation Serif"/>
                <w:b/>
                <w:color w:val="991B1B"/>
                <w:sz w:val="28"/>
              </w:rPr>
              <w:t xml:space="preserve"> w handlu detalicznym kur niosek niezaszczepionych</w:t>
            </w:r>
            <w:r w:rsidRPr="00B279EA">
              <w:rPr>
                <w:sz w:val="20"/>
              </w:rPr>
              <w:br/>
            </w:r>
            <w:r w:rsidRPr="00B279EA">
              <w:rPr>
                <w:rFonts w:ascii="Liberation Serif" w:eastAsia="Liberation Serif" w:hAnsi="Liberation Serif"/>
                <w:b/>
                <w:color w:val="991B1B"/>
                <w:sz w:val="28"/>
              </w:rPr>
              <w:t>przeciwko rzekomemu pomorowi drobiu przed ukończeniem 16. tygodnia</w:t>
            </w:r>
            <w:r w:rsidRPr="00B279EA">
              <w:rPr>
                <w:sz w:val="20"/>
              </w:rPr>
              <w:br/>
            </w:r>
            <w:r w:rsidRPr="00B279EA">
              <w:rPr>
                <w:rFonts w:ascii="Liberation Serif" w:eastAsia="Liberation Serif" w:hAnsi="Liberation Serif"/>
                <w:b/>
                <w:color w:val="991B1B"/>
                <w:sz w:val="28"/>
              </w:rPr>
              <w:t>życia.</w:t>
            </w:r>
            <w:r w:rsidRPr="00B279EA">
              <w:rPr>
                <w:sz w:val="20"/>
              </w:rPr>
              <w:br/>
            </w:r>
            <w:r w:rsidRPr="00B279EA">
              <w:rPr>
                <w:sz w:val="20"/>
              </w:rPr>
              <w:br/>
            </w:r>
            <w:r w:rsidRPr="00B279EA">
              <w:rPr>
                <w:rFonts w:ascii="Liberation Serif" w:eastAsia="Liberation Serif" w:hAnsi="Liberation Serif"/>
                <w:color w:val="991B1B"/>
                <w:sz w:val="24"/>
              </w:rPr>
              <w:t>Nioski przeznaczone do sprzedaży detalicznej muszą być zaszczepione przed 16. tygodniem</w:t>
            </w:r>
            <w:r w:rsidRPr="00B279EA">
              <w:rPr>
                <w:sz w:val="20"/>
              </w:rPr>
              <w:br/>
            </w:r>
            <w:r w:rsidRPr="00B279EA">
              <w:rPr>
                <w:rFonts w:ascii="Liberation Serif" w:eastAsia="Liberation Serif" w:hAnsi="Liberation Serif"/>
                <w:color w:val="991B1B"/>
                <w:sz w:val="24"/>
              </w:rPr>
              <w:t>życia</w:t>
            </w:r>
            <w:r>
              <w:rPr>
                <w:rFonts w:ascii="Liberation Serif" w:eastAsia="Liberation Serif" w:hAnsi="Liberation Serif"/>
                <w:color w:val="991B1B"/>
                <w:sz w:val="26"/>
              </w:rPr>
              <w:t>.</w:t>
            </w:r>
          </w:p>
        </w:tc>
      </w:tr>
    </w:tbl>
    <w:p w:rsidR="00EF25B0" w:rsidRDefault="00B279EA">
      <w:pPr>
        <w:spacing w:after="0"/>
      </w:pPr>
      <w:r>
        <w:t xml:space="preserve"> </w:t>
      </w:r>
      <w:r w:rsidR="002B7377">
        <w:br w:type="page"/>
      </w:r>
    </w:p>
    <w:p w:rsidR="00EF25B0" w:rsidRDefault="00EF25B0">
      <w:pPr>
        <w:spacing w:after="280"/>
      </w:pPr>
    </w:p>
    <w:tbl>
      <w:tblPr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0296"/>
      </w:tblGrid>
      <w:tr w:rsidR="00EF25B0">
        <w:trPr>
          <w:cantSplit/>
          <w:jc w:val="center"/>
        </w:trPr>
        <w:tc>
          <w:tcPr>
            <w:tcW w:w="10296" w:type="dxa"/>
            <w:tcBorders>
              <w:top w:val="single" w:sz="14" w:space="0" w:color="38BDF8"/>
              <w:left w:val="single" w:sz="14" w:space="0" w:color="38BDF8"/>
              <w:bottom w:val="single" w:sz="14" w:space="0" w:color="38BDF8"/>
              <w:right w:val="single" w:sz="14" w:space="0" w:color="38BDF8"/>
            </w:tcBorders>
            <w:shd w:val="clear" w:color="auto" w:fill="E0F2FE"/>
            <w:tcMar>
              <w:top w:w="210" w:type="dxa"/>
              <w:left w:w="330" w:type="dxa"/>
              <w:bottom w:w="210" w:type="dxa"/>
              <w:right w:w="330" w:type="dxa"/>
            </w:tcMar>
            <w:vAlign w:val="center"/>
          </w:tcPr>
          <w:p w:rsidR="00EF25B0" w:rsidRDefault="002B7377">
            <w:pPr>
              <w:spacing w:after="0" w:line="283" w:lineRule="auto"/>
              <w:jc w:val="center"/>
            </w:pPr>
            <w:r>
              <w:rPr>
                <w:rFonts w:ascii="Liberation Serif" w:eastAsia="Liberation Serif" w:hAnsi="Liberation Serif"/>
                <w:b/>
                <w:color w:val="0284C7"/>
                <w:sz w:val="44"/>
              </w:rPr>
              <w:t>WIĘCEJ INFORMACJI</w:t>
            </w:r>
            <w:r>
              <w:br/>
            </w:r>
            <w:r>
              <w:br/>
            </w:r>
            <w:r>
              <w:rPr>
                <w:rFonts w:ascii="Liberation Serif" w:eastAsia="Liberation Serif" w:hAnsi="Liberation Serif"/>
                <w:color w:val="1F3A2E"/>
                <w:sz w:val="31"/>
              </w:rPr>
              <w:t>Więcej informacji dotyczących utrzymania kur znajduje się w</w:t>
            </w:r>
            <w:r>
              <w:br/>
            </w:r>
            <w:r>
              <w:rPr>
                <w:rFonts w:ascii="Liberation Serif" w:eastAsia="Liberation Serif" w:hAnsi="Liberation Serif"/>
                <w:color w:val="1F3A2E"/>
                <w:sz w:val="31"/>
              </w:rPr>
              <w:t>Rozporządzeniu Ministra Rolnictwa i Rozwoju Wsi z dnia 11 marca</w:t>
            </w:r>
            <w:r>
              <w:br/>
            </w:r>
            <w:r>
              <w:rPr>
                <w:rFonts w:ascii="Liberation Serif" w:eastAsia="Liberation Serif" w:hAnsi="Liberation Serif"/>
                <w:color w:val="1F3A2E"/>
                <w:sz w:val="31"/>
              </w:rPr>
              <w:t>2026 r. w sprawie środków zwalczania chorób u drobiu (Dz.U. 2026</w:t>
            </w:r>
            <w:r>
              <w:br/>
            </w:r>
            <w:r>
              <w:rPr>
                <w:rFonts w:ascii="Liberation Serif" w:eastAsia="Liberation Serif" w:hAnsi="Liberation Serif"/>
                <w:color w:val="1F3A2E"/>
                <w:sz w:val="31"/>
              </w:rPr>
              <w:t>poz. 335).</w:t>
            </w:r>
          </w:p>
        </w:tc>
      </w:tr>
    </w:tbl>
    <w:p w:rsidR="00EF25B0" w:rsidRDefault="00EF25B0"/>
    <w:tbl>
      <w:tblPr>
        <w:tblW w:w="5904" w:type="dxa"/>
        <w:jc w:val="center"/>
        <w:tblLayout w:type="fixed"/>
        <w:tblLook w:val="04A0" w:firstRow="1" w:lastRow="0" w:firstColumn="1" w:lastColumn="0" w:noHBand="0" w:noVBand="1"/>
      </w:tblPr>
      <w:tblGrid>
        <w:gridCol w:w="5904"/>
      </w:tblGrid>
      <w:tr w:rsidR="00EF25B0">
        <w:trPr>
          <w:cantSplit/>
          <w:jc w:val="center"/>
        </w:trPr>
        <w:tc>
          <w:tcPr>
            <w:tcW w:w="5904" w:type="dxa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F25B0" w:rsidRDefault="002B7377">
            <w:pPr>
              <w:spacing w:after="0"/>
              <w:jc w:val="center"/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3383280" cy="2082018"/>
                  <wp:effectExtent l="0" t="0" r="0" b="0"/>
                  <wp:docPr id="1" name="Picture 1" descr="Zdjęcie k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ry_z_oryginalu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0" cy="208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25B0" w:rsidRDefault="00EF25B0">
      <w:pPr>
        <w:spacing w:after="160"/>
      </w:pPr>
    </w:p>
    <w:p w:rsidR="002B7377" w:rsidRDefault="002B7377"/>
    <w:sectPr w:rsidR="002B7377" w:rsidSect="00034616">
      <w:pgSz w:w="11906" w:h="16838"/>
      <w:pgMar w:top="624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B7377"/>
    <w:rsid w:val="00326F90"/>
    <w:rsid w:val="00AA1D8D"/>
    <w:rsid w:val="00B279EA"/>
    <w:rsid w:val="00B47730"/>
    <w:rsid w:val="00CB0664"/>
    <w:rsid w:val="00DC67A2"/>
    <w:rsid w:val="00EF25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93F18"/>
  <w14:defaultImageDpi w14:val="300"/>
  <w15:docId w15:val="{2D570C51-BE7F-40ED-BCA8-A6DA0654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Liberation Sans" w:eastAsia="Liberation Sans" w:hAnsi="Liberation Sans"/>
      <w:color w:val="334155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6B6769-CED5-4BD0-8759-42B8AB1E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Plakat - szczepienie przeciwko rzekomemu pomorowi drobiu</vt:lpstr>
      <vt:lpstr/>
    </vt:vector>
  </TitlesOfParts>
  <Manager/>
  <Company/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- szczepienie przeciwko rzekomemu pomorowi drobiu</dc:title>
  <dc:subject/>
  <dc:creator>Piw Barbara</dc:creator>
  <cp:keywords/>
  <dc:description/>
  <cp:lastModifiedBy>Piw Barbara</cp:lastModifiedBy>
  <cp:revision>4</cp:revision>
  <dcterms:created xsi:type="dcterms:W3CDTF">2026-06-09T11:03:00Z</dcterms:created>
  <dcterms:modified xsi:type="dcterms:W3CDTF">2026-06-09T11:03:00Z</dcterms:modified>
  <cp:category/>
</cp:coreProperties>
</file>