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FA11" w14:textId="77777777" w:rsidR="00B14079" w:rsidRPr="00B14079" w:rsidRDefault="00B14079" w:rsidP="00B14079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</w:rPr>
      </w:pPr>
    </w:p>
    <w:p w14:paraId="072E334C" w14:textId="77777777" w:rsidR="00B14079" w:rsidRPr="00B14079" w:rsidRDefault="00B14079" w:rsidP="00B14079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</w:rPr>
      </w:pPr>
    </w:p>
    <w:p w14:paraId="1272AB47" w14:textId="0105F4D3" w:rsidR="00B14079" w:rsidRPr="00B14079" w:rsidRDefault="00B14079" w:rsidP="00B1407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</w:pPr>
      <w:r w:rsidRPr="00B14079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 xml:space="preserve">Ogłoszenie nr </w:t>
      </w:r>
      <w:r w:rsidR="00605254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PN</w:t>
      </w:r>
      <w:r w:rsidR="00F2690F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.</w:t>
      </w:r>
      <w:r w:rsidRPr="00B14079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6840.</w:t>
      </w:r>
      <w:r w:rsidR="008A3B93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10</w:t>
      </w:r>
      <w:r w:rsidRPr="00B14079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.20</w:t>
      </w:r>
      <w:r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2</w:t>
      </w:r>
      <w:r w:rsidR="00B31D76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>6</w:t>
      </w:r>
      <w:r w:rsidR="005C1D40">
        <w:rPr>
          <w:rFonts w:ascii="Calibri" w:eastAsia="Times New Roman" w:hAnsi="Calibri" w:cs="Times New Roman"/>
          <w:b/>
          <w:bCs/>
          <w:kern w:val="0"/>
          <w:sz w:val="24"/>
          <w:szCs w:val="24"/>
          <w:u w:color="000000"/>
          <w:lang w:eastAsia="pl-PL"/>
        </w:rPr>
        <w:t xml:space="preserve"> P</w:t>
      </w:r>
    </w:p>
    <w:p w14:paraId="54216CE7" w14:textId="62C8204D" w:rsidR="00B14079" w:rsidRPr="00F2690F" w:rsidRDefault="00B14079" w:rsidP="00B14079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kern w:val="0"/>
          <w:sz w:val="24"/>
          <w:szCs w:val="24"/>
        </w:rPr>
      </w:pPr>
      <w:r w:rsidRPr="00F2690F">
        <w:rPr>
          <w:rFonts w:ascii="Calibri" w:eastAsia="Calibri" w:hAnsi="Calibri" w:cs="Times New Roman"/>
          <w:b/>
          <w:bCs/>
          <w:kern w:val="0"/>
          <w:sz w:val="24"/>
          <w:szCs w:val="24"/>
        </w:rPr>
        <w:t xml:space="preserve">Wójta Gminy Herby z dnia </w:t>
      </w:r>
      <w:r w:rsidR="0050776F">
        <w:rPr>
          <w:rFonts w:ascii="Calibri" w:eastAsia="Calibri" w:hAnsi="Calibri" w:cs="Times New Roman"/>
          <w:b/>
          <w:bCs/>
          <w:kern w:val="0"/>
          <w:sz w:val="24"/>
          <w:szCs w:val="24"/>
        </w:rPr>
        <w:t>28</w:t>
      </w:r>
      <w:r w:rsidRPr="00F2690F">
        <w:rPr>
          <w:rFonts w:ascii="Calibri" w:eastAsia="Calibri" w:hAnsi="Calibri" w:cs="Times New Roman"/>
          <w:b/>
          <w:bCs/>
          <w:kern w:val="0"/>
          <w:sz w:val="24"/>
          <w:szCs w:val="24"/>
        </w:rPr>
        <w:t>.</w:t>
      </w:r>
      <w:r w:rsidR="00B31D76">
        <w:rPr>
          <w:rFonts w:ascii="Calibri" w:eastAsia="Calibri" w:hAnsi="Calibri" w:cs="Times New Roman"/>
          <w:b/>
          <w:bCs/>
          <w:kern w:val="0"/>
          <w:sz w:val="24"/>
          <w:szCs w:val="24"/>
        </w:rPr>
        <w:t>0</w:t>
      </w:r>
      <w:r w:rsidR="0050776F">
        <w:rPr>
          <w:rFonts w:ascii="Calibri" w:eastAsia="Calibri" w:hAnsi="Calibri" w:cs="Times New Roman"/>
          <w:b/>
          <w:bCs/>
          <w:kern w:val="0"/>
          <w:sz w:val="24"/>
          <w:szCs w:val="24"/>
        </w:rPr>
        <w:t>7</w:t>
      </w:r>
      <w:r w:rsidRPr="00F2690F">
        <w:rPr>
          <w:rFonts w:ascii="Calibri" w:eastAsia="Calibri" w:hAnsi="Calibri" w:cs="Times New Roman"/>
          <w:b/>
          <w:bCs/>
          <w:kern w:val="0"/>
          <w:sz w:val="24"/>
          <w:szCs w:val="24"/>
        </w:rPr>
        <w:t>.202</w:t>
      </w:r>
      <w:r w:rsidR="00B31D76">
        <w:rPr>
          <w:rFonts w:ascii="Calibri" w:eastAsia="Calibri" w:hAnsi="Calibri" w:cs="Times New Roman"/>
          <w:b/>
          <w:bCs/>
          <w:kern w:val="0"/>
          <w:sz w:val="24"/>
          <w:szCs w:val="24"/>
        </w:rPr>
        <w:t>6</w:t>
      </w:r>
      <w:r w:rsidRPr="00F2690F">
        <w:rPr>
          <w:rFonts w:ascii="Calibri" w:eastAsia="Calibri" w:hAnsi="Calibri" w:cs="Times New Roman"/>
          <w:b/>
          <w:bCs/>
          <w:kern w:val="0"/>
          <w:sz w:val="24"/>
          <w:szCs w:val="24"/>
        </w:rPr>
        <w:t>. o przetargu</w:t>
      </w:r>
    </w:p>
    <w:p w14:paraId="215BB6E8" w14:textId="0C75A342" w:rsidR="00B14079" w:rsidRPr="00B14079" w:rsidRDefault="00B14079" w:rsidP="00B1407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kern w:val="0"/>
          <w:sz w:val="24"/>
          <w:szCs w:val="24"/>
          <w:u w:color="000000"/>
          <w:lang w:eastAsia="pl-PL"/>
        </w:rPr>
      </w:pPr>
      <w:r w:rsidRPr="00B14079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Na podstawie art. 38 ust. 1 i 2 ustawy z dnia 21 sierpnia 1997 roku o gospodarce nieruchomościami </w:t>
      </w:r>
      <w:r w:rsidRPr="00B14079">
        <w:rPr>
          <w:rFonts w:ascii="Calibri" w:eastAsia="Times New Roman" w:hAnsi="Calibri" w:cs="Times New Roman"/>
          <w:kern w:val="0"/>
          <w:u w:color="000000"/>
          <w:lang w:eastAsia="pl-PL"/>
        </w:rPr>
        <w:t>(t.j. Dz. U. z 202</w:t>
      </w:r>
      <w:r w:rsidR="006E0E02">
        <w:rPr>
          <w:rFonts w:ascii="Calibri" w:eastAsia="Times New Roman" w:hAnsi="Calibri" w:cs="Times New Roman"/>
          <w:kern w:val="0"/>
          <w:u w:color="000000"/>
          <w:lang w:eastAsia="pl-PL"/>
        </w:rPr>
        <w:t>6</w:t>
      </w:r>
      <w:r w:rsidRPr="00B14079">
        <w:rPr>
          <w:rFonts w:ascii="Calibri" w:eastAsia="Times New Roman" w:hAnsi="Calibri" w:cs="Times New Roman"/>
          <w:kern w:val="0"/>
          <w:u w:color="000000"/>
          <w:lang w:eastAsia="pl-PL"/>
        </w:rPr>
        <w:t xml:space="preserve">r. poz. </w:t>
      </w:r>
      <w:r w:rsidR="006E0E02">
        <w:rPr>
          <w:rFonts w:ascii="Calibri" w:eastAsia="Times New Roman" w:hAnsi="Calibri" w:cs="Times New Roman"/>
          <w:kern w:val="0"/>
          <w:u w:color="000000"/>
          <w:lang w:eastAsia="pl-PL"/>
        </w:rPr>
        <w:t>399</w:t>
      </w:r>
      <w:r w:rsidRPr="00B14079">
        <w:rPr>
          <w:rFonts w:ascii="Calibri" w:eastAsia="Times New Roman" w:hAnsi="Calibri" w:cs="Times New Roman"/>
          <w:kern w:val="0"/>
          <w:u w:color="000000"/>
          <w:lang w:eastAsia="pl-PL"/>
        </w:rPr>
        <w:t>)</w:t>
      </w:r>
      <w:r w:rsidRPr="00B14079">
        <w:rPr>
          <w:rFonts w:ascii="Calibri" w:eastAsia="Times New Roman" w:hAnsi="Calibri" w:cs="Arial"/>
          <w:iCs/>
          <w:kern w:val="0"/>
          <w:u w:color="000000"/>
          <w:lang w:eastAsia="pl-PL"/>
        </w:rPr>
        <w:t>,</w:t>
      </w:r>
      <w:r w:rsidR="00F2690F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 </w:t>
      </w:r>
      <w:r w:rsidRPr="00B14079">
        <w:rPr>
          <w:rFonts w:ascii="Calibri" w:eastAsia="Times New Roman" w:hAnsi="Calibri" w:cs="Arial"/>
          <w:iCs/>
          <w:kern w:val="0"/>
          <w:u w:color="000000"/>
          <w:lang w:eastAsia="pl-PL"/>
        </w:rPr>
        <w:t>Rozporządzenia Rady Ministrów z dnia 14 września 2004 r</w:t>
      </w:r>
      <w:r w:rsidR="00F2690F">
        <w:rPr>
          <w:rFonts w:ascii="Calibri" w:eastAsia="Times New Roman" w:hAnsi="Calibri" w:cs="Arial"/>
          <w:iCs/>
          <w:kern w:val="0"/>
          <w:u w:color="000000"/>
          <w:lang w:eastAsia="pl-PL"/>
        </w:rPr>
        <w:t>.</w:t>
      </w:r>
      <w:r w:rsidRPr="00B14079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 w sprawie sposobu i trybu przeprowadzania przetargów oraz rokowań na zbycie nieruchomości (Dz. U. z 20</w:t>
      </w:r>
      <w:r w:rsidR="000C5CDB">
        <w:rPr>
          <w:rFonts w:ascii="Calibri" w:eastAsia="Times New Roman" w:hAnsi="Calibri" w:cs="Arial"/>
          <w:iCs/>
          <w:kern w:val="0"/>
          <w:u w:color="000000"/>
          <w:lang w:eastAsia="pl-PL"/>
        </w:rPr>
        <w:t>21</w:t>
      </w:r>
      <w:r w:rsidRPr="00B14079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r. </w:t>
      </w:r>
      <w:r w:rsidR="00417C9B">
        <w:rPr>
          <w:rFonts w:ascii="Calibri" w:eastAsia="Times New Roman" w:hAnsi="Calibri" w:cs="Arial"/>
          <w:iCs/>
          <w:kern w:val="0"/>
          <w:u w:color="000000"/>
          <w:lang w:eastAsia="pl-PL"/>
        </w:rPr>
        <w:t>poz.</w:t>
      </w:r>
      <w:r w:rsidR="00F2690F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 </w:t>
      </w:r>
      <w:r w:rsidR="00417C9B">
        <w:rPr>
          <w:rFonts w:ascii="Calibri" w:eastAsia="Times New Roman" w:hAnsi="Calibri" w:cs="Arial"/>
          <w:iCs/>
          <w:kern w:val="0"/>
          <w:u w:color="000000"/>
          <w:lang w:eastAsia="pl-PL"/>
        </w:rPr>
        <w:t>2213</w:t>
      </w:r>
      <w:r w:rsidRPr="00B14079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) </w:t>
      </w:r>
      <w:r w:rsidR="008405C1">
        <w:rPr>
          <w:rFonts w:ascii="Calibri" w:eastAsia="Times New Roman" w:hAnsi="Calibri" w:cs="Arial"/>
          <w:iCs/>
          <w:kern w:val="0"/>
          <w:u w:color="000000"/>
          <w:lang w:eastAsia="pl-PL"/>
        </w:rPr>
        <w:br/>
      </w:r>
      <w:r w:rsidRPr="00B14079">
        <w:rPr>
          <w:rFonts w:ascii="Calibri" w:eastAsia="Times New Roman" w:hAnsi="Calibri" w:cs="Arial"/>
          <w:iCs/>
          <w:kern w:val="0"/>
          <w:u w:color="000000"/>
          <w:lang w:eastAsia="pl-PL"/>
        </w:rPr>
        <w:t>w</w:t>
      </w:r>
      <w:r w:rsidRPr="009D0A8D">
        <w:rPr>
          <w:rFonts w:ascii="Calibri" w:eastAsia="Times New Roman" w:hAnsi="Calibri" w:cs="Arial"/>
          <w:iCs/>
          <w:kern w:val="0"/>
          <w:u w:color="000000"/>
          <w:lang w:eastAsia="pl-PL"/>
        </w:rPr>
        <w:t xml:space="preserve"> </w:t>
      </w:r>
      <w:r w:rsidRPr="009D0A8D">
        <w:rPr>
          <w:rFonts w:ascii="Calibri" w:eastAsia="Times New Roman" w:hAnsi="Calibri" w:cs="Times New Roman"/>
          <w:b/>
          <w:kern w:val="0"/>
          <w:u w:color="000000"/>
          <w:lang w:eastAsia="pl-PL"/>
        </w:rPr>
        <w:t>Wójt Gminy Herby ogłasza</w:t>
      </w:r>
      <w:r w:rsidR="00B31D76">
        <w:rPr>
          <w:rFonts w:ascii="Calibri" w:eastAsia="Times New Roman" w:hAnsi="Calibri" w:cs="Times New Roman"/>
          <w:b/>
          <w:kern w:val="0"/>
          <w:u w:color="000000"/>
          <w:lang w:eastAsia="pl-PL"/>
        </w:rPr>
        <w:t xml:space="preserve"> </w:t>
      </w:r>
      <w:r w:rsidR="0050776F">
        <w:rPr>
          <w:rFonts w:ascii="Calibri" w:eastAsia="Times New Roman" w:hAnsi="Calibri" w:cs="Times New Roman"/>
          <w:b/>
          <w:kern w:val="0"/>
          <w:u w:color="000000"/>
          <w:lang w:eastAsia="pl-PL"/>
        </w:rPr>
        <w:t>czwarty</w:t>
      </w:r>
      <w:r w:rsidRPr="009D0A8D">
        <w:rPr>
          <w:rFonts w:ascii="Calibri" w:eastAsia="Times New Roman" w:hAnsi="Calibri" w:cs="Times New Roman"/>
          <w:b/>
          <w:kern w:val="0"/>
          <w:u w:color="000000"/>
          <w:lang w:eastAsia="pl-PL"/>
        </w:rPr>
        <w:t xml:space="preserve"> przetarg ustny nieograniczony na sprzedaż lokalu mieszkalnego.</w:t>
      </w:r>
    </w:p>
    <w:tbl>
      <w:tblPr>
        <w:tblpPr w:leftFromText="141" w:rightFromText="141" w:vertAnchor="text" w:horzAnchor="margin" w:tblpY="206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17"/>
        <w:gridCol w:w="3544"/>
        <w:gridCol w:w="1134"/>
        <w:gridCol w:w="1276"/>
        <w:gridCol w:w="4536"/>
        <w:gridCol w:w="1559"/>
        <w:gridCol w:w="1276"/>
      </w:tblGrid>
      <w:tr w:rsidR="00F2690F" w:rsidRPr="00B14079" w14:paraId="1026ADBE" w14:textId="77777777" w:rsidTr="00F2690F">
        <w:trPr>
          <w:trHeight w:val="69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5B7" w14:textId="77777777" w:rsidR="00F2690F" w:rsidRPr="00F2690F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</w:pPr>
            <w:r w:rsidRPr="00F2690F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  <w:t>l.p.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99A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</w:pPr>
            <w:r w:rsidRPr="00B14079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  <w:t xml:space="preserve">Oznaczenie nieruchomości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76E7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</w:pPr>
            <w:r w:rsidRPr="00B14079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  <w:t>Nr</w:t>
            </w:r>
            <w:r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  <w:t xml:space="preserve"> księgi wieczystej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7394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</w:pPr>
            <w:r w:rsidRPr="00B14079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  <w:t>Położenie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D1C0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</w:pPr>
            <w:r w:rsidRPr="00B14079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  <w:t>Karta mapy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C8D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</w:pPr>
            <w:r w:rsidRPr="00B14079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  <w:t>Opis nieruchomości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92FC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</w:pPr>
            <w:r w:rsidRPr="00B14079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  <w:t xml:space="preserve">Cena zł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8525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</w:pPr>
            <w:r w:rsidRPr="00B14079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</w:rPr>
              <w:t>Wadium</w:t>
            </w:r>
          </w:p>
        </w:tc>
      </w:tr>
      <w:tr w:rsidR="00F2690F" w:rsidRPr="00B14079" w14:paraId="199A6D63" w14:textId="77777777" w:rsidTr="00F2690F">
        <w:trPr>
          <w:trHeight w:val="463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0892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Cs/>
                <w:kern w:val="0"/>
              </w:rPr>
            </w:pPr>
          </w:p>
          <w:p w14:paraId="6529ABDE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Cs/>
                <w:kern w:val="0"/>
              </w:rPr>
            </w:pPr>
            <w:r w:rsidRPr="00B14079">
              <w:rPr>
                <w:rFonts w:ascii="Calibri" w:eastAsia="Calibri" w:hAnsi="Calibri" w:cs="Times New Roman"/>
                <w:bCs/>
                <w:kern w:val="0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53E5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</w:rPr>
            </w:pPr>
          </w:p>
          <w:p w14:paraId="1CA62F6B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</w:rPr>
            </w:pPr>
            <w:r w:rsidRPr="00B14079">
              <w:rPr>
                <w:rFonts w:ascii="Calibri" w:eastAsia="Calibri" w:hAnsi="Calibri" w:cs="Times New Roman"/>
                <w:kern w:val="0"/>
              </w:rPr>
              <w:t>Lokal mieszkalny</w:t>
            </w:r>
          </w:p>
        </w:tc>
        <w:tc>
          <w:tcPr>
            <w:tcW w:w="3544" w:type="dxa"/>
          </w:tcPr>
          <w:p w14:paraId="2E75CA54" w14:textId="77777777" w:rsidR="00F2690F" w:rsidRPr="00B14079" w:rsidRDefault="00F2690F" w:rsidP="00F2690F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</w:rPr>
            </w:pPr>
          </w:p>
          <w:p w14:paraId="77DFC3AA" w14:textId="77777777" w:rsidR="00F2690F" w:rsidRPr="00F2690F" w:rsidRDefault="00F2690F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F2690F">
              <w:rPr>
                <w:rFonts w:ascii="Calibri" w:eastAsia="Times New Roman" w:hAnsi="Calibri" w:cs="Times New Roman"/>
                <w:lang w:eastAsia="pl-PL"/>
              </w:rPr>
              <w:t>CZ1L/00053956/3</w:t>
            </w:r>
          </w:p>
          <w:p w14:paraId="5E625814" w14:textId="77777777" w:rsidR="00F2690F" w:rsidRPr="004B242C" w:rsidRDefault="00F2690F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B242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Dział III zawiera wpis : Roszczenie dotychczasowego właściciela gruntu o opłatę przekształceniową w odniesieniu do każdorazowego właściciela nieruchomości na podstawie ustawy z dnia 20 lipca 2018r. o przekształceniu prawa użytkowania wieczystego gruntów zabudowanych na cele mieszkaniowe w prawo własności tych gruntów</w:t>
            </w:r>
          </w:p>
          <w:p w14:paraId="7DD9D2E6" w14:textId="77777777" w:rsidR="00F2690F" w:rsidRPr="004B242C" w:rsidRDefault="00F2690F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B242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Dział IV wolny od wpisów</w:t>
            </w:r>
          </w:p>
          <w:p w14:paraId="211B452A" w14:textId="21242DD2" w:rsidR="00F2690F" w:rsidRPr="00F2690F" w:rsidRDefault="00F2690F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pl-PL"/>
              </w:rPr>
            </w:pPr>
          </w:p>
        </w:tc>
        <w:tc>
          <w:tcPr>
            <w:tcW w:w="1134" w:type="dxa"/>
          </w:tcPr>
          <w:p w14:paraId="2E391654" w14:textId="77777777" w:rsidR="00F2690F" w:rsidRPr="00B14079" w:rsidRDefault="00F2690F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4"/>
                <w:szCs w:val="24"/>
                <w:lang w:eastAsia="pl-PL"/>
              </w:rPr>
            </w:pPr>
          </w:p>
          <w:p w14:paraId="5F1A6596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</w:rPr>
            </w:pPr>
            <w:r w:rsidRPr="00B14079">
              <w:rPr>
                <w:rFonts w:ascii="Calibri" w:eastAsia="Times New Roman" w:hAnsi="Calibri" w:cs="Times New Roman"/>
                <w:kern w:val="0"/>
                <w:lang w:eastAsia="pl-PL"/>
              </w:rPr>
              <w:t>Herby, ul. Leśna 1</w:t>
            </w:r>
            <w:r>
              <w:rPr>
                <w:rFonts w:ascii="Calibri" w:eastAsia="Times New Roman" w:hAnsi="Calibri" w:cs="Times New Roman"/>
                <w:kern w:val="0"/>
                <w:lang w:eastAsia="pl-PL"/>
              </w:rPr>
              <w:t>0</w:t>
            </w:r>
            <w:r w:rsidRPr="00B14079">
              <w:rPr>
                <w:rFonts w:ascii="Calibri" w:eastAsia="Times New Roman" w:hAnsi="Calibri" w:cs="Times New Roman"/>
                <w:kern w:val="0"/>
                <w:lang w:eastAsia="pl-PL"/>
              </w:rPr>
              <w:t>/</w:t>
            </w:r>
            <w:r>
              <w:rPr>
                <w:rFonts w:ascii="Calibri" w:eastAsia="Times New Roman" w:hAnsi="Calibri" w:cs="Times New Roman"/>
                <w:kern w:val="0"/>
                <w:lang w:eastAsia="pl-PL"/>
              </w:rPr>
              <w:t>3</w:t>
            </w:r>
          </w:p>
        </w:tc>
        <w:tc>
          <w:tcPr>
            <w:tcW w:w="1276" w:type="dxa"/>
          </w:tcPr>
          <w:p w14:paraId="12B819DD" w14:textId="77777777" w:rsidR="00F2690F" w:rsidRPr="00B14079" w:rsidRDefault="00F2690F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4"/>
                <w:szCs w:val="24"/>
                <w:lang w:eastAsia="pl-PL"/>
              </w:rPr>
            </w:pPr>
          </w:p>
          <w:p w14:paraId="3BC4FC1E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</w:rPr>
            </w:pPr>
            <w:r w:rsidRPr="00B14079">
              <w:rPr>
                <w:rFonts w:ascii="Calibri" w:eastAsia="Times New Roman" w:hAnsi="Calibri" w:cs="Times New Roman"/>
                <w:kern w:val="0"/>
                <w:lang w:eastAsia="pl-PL"/>
              </w:rPr>
              <w:t>2 Boronów Las obręb Herby</w:t>
            </w:r>
          </w:p>
        </w:tc>
        <w:tc>
          <w:tcPr>
            <w:tcW w:w="4536" w:type="dxa"/>
          </w:tcPr>
          <w:p w14:paraId="0F08D3A8" w14:textId="77777777" w:rsidR="00F2690F" w:rsidRPr="00F2690F" w:rsidRDefault="00F2690F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4"/>
                <w:szCs w:val="4"/>
                <w:lang w:eastAsia="pl-PL"/>
              </w:rPr>
            </w:pPr>
          </w:p>
          <w:p w14:paraId="60AC95D1" w14:textId="6EC0774B" w:rsidR="00F2690F" w:rsidRPr="00B14079" w:rsidRDefault="00F2690F" w:rsidP="00F2690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</w:rPr>
            </w:pP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Przedmiotem zbycia jest lokal mieszkalny położony 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br/>
              <w:t>w Herbach przy ul. Leśnej 10/3</w:t>
            </w:r>
            <w:r w:rsidR="00592A1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(działka nr </w:t>
            </w:r>
            <w:r w:rsidR="003C720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1690 – przed renumeracją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72/6</w:t>
            </w:r>
            <w:r w:rsidR="003C720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obręb Herby) 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 pow. użytkowej 49,98 m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 składający się z 3 pokoi, kuchni, przedpokoju i wc. Do lokalu przynależy piwnica o pow. użytkowej 5,94 m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oraz komórki w budynku gospodarczym o pow. 6,16 m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(parter) i pow. 3,08 m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(poddasze) o pow. łącznej 65,16 m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. Lokal mieszkalny znajduje się na 1 piętrze w budynku 2 piętrowym. </w:t>
            </w:r>
            <w:r w:rsidR="007B467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br/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Z własnością lokalu związany jest udział 103/1000 w nieruchomości wspólnej, którą stanowi prawo własności gruntu oraz części budynku i urządzenia, które nie służą wyłącznie do użytku właścicieli lokali. Standard wykończenia lokalu oceniono jako średni – w lokalu została wykonana nowa zabudowa balkonu oraz wymieniono okna. Lokal jest w trakcie prac remontowych, podłogi drewniane, na ścianach płyty kartonowo – gipsowe, w większości pomieszczeń brak drzwi wewnętrznych. Ogrzewanie w lokalu </w:t>
            </w:r>
            <w:r w:rsidR="00E95F4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– brak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, </w:t>
            </w:r>
            <w:r w:rsidR="00E95F4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dostępna 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instalacja wodno-kanalizacyjna. Budynek, w którym znajduje się lokal jest obiektem wielomieszkaniowym 2 – piętrowym, jednoklatkowym, podpiwniczonym, wybudowany ok. 120 lat temu, murowany z cegły, dach kryty dachówką, budynek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poddany termomodernizacji, ocieplony o otynkowany tynkiem cienkowarstwowym</w:t>
            </w:r>
            <w:r w:rsidRPr="00E17C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Teren przed budynkiem utwardzony kostką betonową. </w:t>
            </w:r>
            <w:r w:rsidRPr="00831FE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Nieruchomość przeznaczona do sprzedaży w trybie przetargu ustnego nieograniczonego.</w:t>
            </w:r>
          </w:p>
        </w:tc>
        <w:tc>
          <w:tcPr>
            <w:tcW w:w="1559" w:type="dxa"/>
          </w:tcPr>
          <w:p w14:paraId="57FC5F32" w14:textId="77777777" w:rsidR="00F2690F" w:rsidRPr="00B14079" w:rsidRDefault="00F2690F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4"/>
                <w:szCs w:val="24"/>
                <w:lang w:eastAsia="pl-PL"/>
              </w:rPr>
            </w:pPr>
          </w:p>
          <w:p w14:paraId="07DCED11" w14:textId="77777777" w:rsidR="00F2690F" w:rsidRDefault="00F2690F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pl-PL"/>
              </w:rPr>
            </w:pPr>
          </w:p>
          <w:p w14:paraId="417F47DE" w14:textId="0D6AABC2" w:rsidR="00F2690F" w:rsidRPr="00B14079" w:rsidRDefault="00743A82" w:rsidP="00F269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kern w:val="0"/>
                <w:lang w:eastAsia="pl-PL"/>
              </w:rPr>
              <w:t>1</w:t>
            </w:r>
            <w:r w:rsidR="0050776F">
              <w:rPr>
                <w:rFonts w:ascii="Calibri" w:eastAsia="Times New Roman" w:hAnsi="Calibri" w:cs="Times New Roman"/>
                <w:b/>
                <w:kern w:val="0"/>
                <w:lang w:eastAsia="pl-PL"/>
              </w:rPr>
              <w:t>84</w:t>
            </w:r>
            <w:r w:rsidR="00F2690F" w:rsidRPr="00B14079">
              <w:rPr>
                <w:rFonts w:ascii="Calibri" w:eastAsia="Times New Roman" w:hAnsi="Calibri" w:cs="Times New Roman"/>
                <w:b/>
                <w:kern w:val="0"/>
                <w:lang w:eastAsia="pl-PL"/>
              </w:rPr>
              <w:t xml:space="preserve">.000,00 zł </w:t>
            </w:r>
          </w:p>
          <w:p w14:paraId="4AF4ED4F" w14:textId="77777777" w:rsidR="00F2690F" w:rsidRPr="00B14079" w:rsidRDefault="00F2690F" w:rsidP="00F2690F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Cs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B7D" w14:textId="77777777" w:rsidR="00F2690F" w:rsidRDefault="00F2690F" w:rsidP="00C35346">
            <w:pPr>
              <w:spacing w:after="260" w:line="276" w:lineRule="auto"/>
              <w:rPr>
                <w:rFonts w:ascii="Calibri" w:eastAsia="Calibri" w:hAnsi="Calibri" w:cs="Times New Roman"/>
                <w:kern w:val="0"/>
              </w:rPr>
            </w:pPr>
          </w:p>
          <w:p w14:paraId="1DCB4172" w14:textId="26CAD93C" w:rsidR="00F2690F" w:rsidRPr="00B14079" w:rsidRDefault="00847F38" w:rsidP="00F2690F">
            <w:pPr>
              <w:spacing w:after="200" w:line="276" w:lineRule="auto"/>
              <w:rPr>
                <w:rFonts w:ascii="Calibri" w:eastAsia="Calibri" w:hAnsi="Calibri" w:cs="Times New Roman"/>
                <w:kern w:val="0"/>
              </w:rPr>
            </w:pPr>
            <w:r>
              <w:rPr>
                <w:rFonts w:ascii="Calibri" w:eastAsia="Calibri" w:hAnsi="Calibri" w:cs="Times New Roman"/>
                <w:kern w:val="0"/>
              </w:rPr>
              <w:t>1</w:t>
            </w:r>
            <w:r w:rsidR="0050776F">
              <w:rPr>
                <w:rFonts w:ascii="Calibri" w:eastAsia="Calibri" w:hAnsi="Calibri" w:cs="Times New Roman"/>
                <w:kern w:val="0"/>
              </w:rPr>
              <w:t>8</w:t>
            </w:r>
            <w:r w:rsidR="00F2690F">
              <w:rPr>
                <w:rFonts w:ascii="Calibri" w:eastAsia="Calibri" w:hAnsi="Calibri" w:cs="Times New Roman"/>
                <w:kern w:val="0"/>
              </w:rPr>
              <w:t>.</w:t>
            </w:r>
            <w:r w:rsidR="0050776F">
              <w:rPr>
                <w:rFonts w:ascii="Calibri" w:eastAsia="Calibri" w:hAnsi="Calibri" w:cs="Times New Roman"/>
                <w:kern w:val="0"/>
              </w:rPr>
              <w:t>4</w:t>
            </w:r>
            <w:r w:rsidR="00F2690F" w:rsidRPr="00B14079">
              <w:rPr>
                <w:rFonts w:ascii="Calibri" w:eastAsia="Calibri" w:hAnsi="Calibri" w:cs="Times New Roman"/>
                <w:kern w:val="0"/>
              </w:rPr>
              <w:t>00,00 zł</w:t>
            </w:r>
          </w:p>
        </w:tc>
      </w:tr>
    </w:tbl>
    <w:p w14:paraId="54632091" w14:textId="77777777" w:rsidR="002A4C1B" w:rsidRDefault="002A4C1B" w:rsidP="00F2690F">
      <w:pPr>
        <w:spacing w:after="0" w:line="276" w:lineRule="auto"/>
        <w:jc w:val="both"/>
        <w:rPr>
          <w:rFonts w:ascii="Calibri" w:eastAsia="Calibri" w:hAnsi="Calibri" w:cs="Arial"/>
          <w:b/>
          <w:iCs/>
          <w:kern w:val="0"/>
        </w:rPr>
      </w:pPr>
    </w:p>
    <w:p w14:paraId="79E53DF4" w14:textId="0AD5D020" w:rsidR="00B14079" w:rsidRPr="00B14079" w:rsidRDefault="00B14079" w:rsidP="00F2690F">
      <w:pPr>
        <w:spacing w:after="0" w:line="276" w:lineRule="auto"/>
        <w:jc w:val="both"/>
        <w:rPr>
          <w:rFonts w:ascii="Calibri" w:eastAsia="Calibri" w:hAnsi="Calibri" w:cs="Times New Roman"/>
          <w:b/>
          <w:i/>
          <w:kern w:val="0"/>
        </w:rPr>
      </w:pPr>
      <w:r w:rsidRPr="00B14079">
        <w:rPr>
          <w:rFonts w:ascii="Calibri" w:eastAsia="Calibri" w:hAnsi="Calibri" w:cs="Arial"/>
          <w:b/>
          <w:iCs/>
          <w:kern w:val="0"/>
        </w:rPr>
        <w:t xml:space="preserve">Przetarg odbędzie się dnia </w:t>
      </w:r>
      <w:r w:rsidR="0050776F">
        <w:rPr>
          <w:rFonts w:ascii="Calibri" w:eastAsia="Calibri" w:hAnsi="Calibri" w:cs="Arial"/>
          <w:b/>
          <w:bCs/>
          <w:iCs/>
          <w:kern w:val="0"/>
        </w:rPr>
        <w:t>09</w:t>
      </w:r>
      <w:r w:rsidRPr="00B14079">
        <w:rPr>
          <w:rFonts w:ascii="Calibri" w:eastAsia="Calibri" w:hAnsi="Calibri" w:cs="Arial"/>
          <w:b/>
          <w:bCs/>
          <w:iCs/>
          <w:kern w:val="0"/>
        </w:rPr>
        <w:t>.</w:t>
      </w:r>
      <w:r w:rsidR="00B31D76">
        <w:rPr>
          <w:rFonts w:ascii="Calibri" w:eastAsia="Calibri" w:hAnsi="Calibri" w:cs="Arial"/>
          <w:b/>
          <w:bCs/>
          <w:iCs/>
          <w:kern w:val="0"/>
        </w:rPr>
        <w:t>0</w:t>
      </w:r>
      <w:r w:rsidR="0050776F">
        <w:rPr>
          <w:rFonts w:ascii="Calibri" w:eastAsia="Calibri" w:hAnsi="Calibri" w:cs="Arial"/>
          <w:b/>
          <w:bCs/>
          <w:iCs/>
          <w:kern w:val="0"/>
        </w:rPr>
        <w:t>9</w:t>
      </w:r>
      <w:r w:rsidRPr="00B14079">
        <w:rPr>
          <w:rFonts w:ascii="Calibri" w:eastAsia="Calibri" w:hAnsi="Calibri" w:cs="Arial"/>
          <w:b/>
          <w:bCs/>
          <w:iCs/>
          <w:kern w:val="0"/>
        </w:rPr>
        <w:t>.20</w:t>
      </w:r>
      <w:r>
        <w:rPr>
          <w:rFonts w:ascii="Calibri" w:eastAsia="Calibri" w:hAnsi="Calibri" w:cs="Arial"/>
          <w:b/>
          <w:bCs/>
          <w:iCs/>
          <w:kern w:val="0"/>
        </w:rPr>
        <w:t>2</w:t>
      </w:r>
      <w:r w:rsidR="00B31D76">
        <w:rPr>
          <w:rFonts w:ascii="Calibri" w:eastAsia="Calibri" w:hAnsi="Calibri" w:cs="Arial"/>
          <w:b/>
          <w:bCs/>
          <w:iCs/>
          <w:kern w:val="0"/>
        </w:rPr>
        <w:t>6</w:t>
      </w:r>
      <w:r w:rsidRPr="00B14079">
        <w:rPr>
          <w:rFonts w:ascii="Calibri" w:eastAsia="Calibri" w:hAnsi="Calibri" w:cs="Arial"/>
          <w:b/>
          <w:bCs/>
          <w:iCs/>
          <w:kern w:val="0"/>
        </w:rPr>
        <w:t xml:space="preserve">r. w Urzędzie Gminy w Herbach, ul. Lubliniecka 33 (pokój nr </w:t>
      </w:r>
      <w:r w:rsidR="00592A1F">
        <w:rPr>
          <w:rFonts w:ascii="Calibri" w:eastAsia="Calibri" w:hAnsi="Calibri" w:cs="Arial"/>
          <w:b/>
          <w:bCs/>
          <w:iCs/>
          <w:kern w:val="0"/>
        </w:rPr>
        <w:t>9</w:t>
      </w:r>
      <w:r w:rsidRPr="00B14079">
        <w:rPr>
          <w:rFonts w:ascii="Calibri" w:eastAsia="Calibri" w:hAnsi="Calibri" w:cs="Arial"/>
          <w:b/>
          <w:bCs/>
          <w:iCs/>
          <w:kern w:val="0"/>
        </w:rPr>
        <w:t>) o godzinie 10</w:t>
      </w:r>
      <w:r w:rsidRPr="00B14079">
        <w:rPr>
          <w:rFonts w:ascii="Calibri" w:eastAsia="Calibri" w:hAnsi="Calibri" w:cs="Arial"/>
          <w:b/>
          <w:bCs/>
          <w:iCs/>
          <w:kern w:val="0"/>
          <w:vertAlign w:val="superscript"/>
        </w:rPr>
        <w:t>00</w:t>
      </w:r>
    </w:p>
    <w:p w14:paraId="6A86AD54" w14:textId="2074970E" w:rsidR="00B14079" w:rsidRPr="00B14079" w:rsidRDefault="00B14079" w:rsidP="00B14079">
      <w:pPr>
        <w:spacing w:after="0" w:line="276" w:lineRule="auto"/>
        <w:jc w:val="both"/>
        <w:rPr>
          <w:rFonts w:ascii="Calibri" w:eastAsia="Calibri" w:hAnsi="Calibri" w:cs="Arial"/>
          <w:b/>
          <w:bCs/>
          <w:iCs/>
          <w:kern w:val="0"/>
        </w:rPr>
      </w:pPr>
      <w:r w:rsidRPr="00B14079">
        <w:rPr>
          <w:rFonts w:ascii="Calibri" w:eastAsia="Calibri" w:hAnsi="Calibri" w:cs="Arial"/>
          <w:b/>
          <w:bCs/>
          <w:iCs/>
          <w:kern w:val="0"/>
        </w:rPr>
        <w:lastRenderedPageBreak/>
        <w:t xml:space="preserve">Warunkiem przystąpienia do przetargu jest wpłacenie wadium (wniesione w pieniądzu) w wysokości podanej powyżej na konto </w:t>
      </w:r>
      <w:r>
        <w:rPr>
          <w:rFonts w:ascii="Calibri" w:eastAsia="Calibri" w:hAnsi="Calibri" w:cs="Arial"/>
          <w:b/>
          <w:bCs/>
          <w:iCs/>
          <w:kern w:val="0"/>
        </w:rPr>
        <w:t>M</w:t>
      </w:r>
      <w:r w:rsidRPr="00B14079">
        <w:rPr>
          <w:rFonts w:ascii="Calibri" w:eastAsia="Calibri" w:hAnsi="Calibri" w:cs="Arial"/>
          <w:b/>
          <w:bCs/>
          <w:iCs/>
          <w:kern w:val="0"/>
        </w:rPr>
        <w:t xml:space="preserve">BS </w:t>
      </w:r>
      <w:r>
        <w:rPr>
          <w:rFonts w:ascii="Calibri" w:eastAsia="Calibri" w:hAnsi="Calibri" w:cs="Arial"/>
          <w:b/>
          <w:bCs/>
          <w:iCs/>
          <w:kern w:val="0"/>
        </w:rPr>
        <w:t>w Myszkowie</w:t>
      </w:r>
      <w:r w:rsidRPr="00B14079">
        <w:rPr>
          <w:rFonts w:ascii="Calibri" w:eastAsia="Calibri" w:hAnsi="Calibri" w:cs="Arial"/>
          <w:b/>
          <w:bCs/>
          <w:iCs/>
          <w:kern w:val="0"/>
        </w:rPr>
        <w:t xml:space="preserve"> nr 48 8288 1014 2001 0000 0042 0001. Wadium należy wpłacić najpóźniej do dnia </w:t>
      </w:r>
      <w:r w:rsidR="0050776F">
        <w:rPr>
          <w:rFonts w:ascii="Calibri" w:eastAsia="Calibri" w:hAnsi="Calibri" w:cs="Arial"/>
          <w:b/>
          <w:bCs/>
          <w:iCs/>
          <w:kern w:val="0"/>
        </w:rPr>
        <w:t>02</w:t>
      </w:r>
      <w:r w:rsidRPr="00B14079">
        <w:rPr>
          <w:rFonts w:ascii="Calibri" w:eastAsia="Calibri" w:hAnsi="Calibri" w:cs="Arial"/>
          <w:b/>
          <w:bCs/>
          <w:iCs/>
          <w:kern w:val="0"/>
        </w:rPr>
        <w:t>.</w:t>
      </w:r>
      <w:r w:rsidR="00B31D76">
        <w:rPr>
          <w:rFonts w:ascii="Calibri" w:eastAsia="Calibri" w:hAnsi="Calibri" w:cs="Arial"/>
          <w:b/>
          <w:bCs/>
          <w:iCs/>
          <w:kern w:val="0"/>
        </w:rPr>
        <w:t>0</w:t>
      </w:r>
      <w:r w:rsidR="0050776F">
        <w:rPr>
          <w:rFonts w:ascii="Calibri" w:eastAsia="Calibri" w:hAnsi="Calibri" w:cs="Arial"/>
          <w:b/>
          <w:bCs/>
          <w:iCs/>
          <w:kern w:val="0"/>
        </w:rPr>
        <w:t>9</w:t>
      </w:r>
      <w:r w:rsidRPr="00B14079">
        <w:rPr>
          <w:rFonts w:ascii="Calibri" w:eastAsia="Calibri" w:hAnsi="Calibri" w:cs="Arial"/>
          <w:b/>
          <w:bCs/>
          <w:iCs/>
          <w:kern w:val="0"/>
        </w:rPr>
        <w:t>.20</w:t>
      </w:r>
      <w:r>
        <w:rPr>
          <w:rFonts w:ascii="Calibri" w:eastAsia="Calibri" w:hAnsi="Calibri" w:cs="Arial"/>
          <w:b/>
          <w:bCs/>
          <w:iCs/>
          <w:kern w:val="0"/>
        </w:rPr>
        <w:t>2</w:t>
      </w:r>
      <w:r w:rsidR="00B31D76">
        <w:rPr>
          <w:rFonts w:ascii="Calibri" w:eastAsia="Calibri" w:hAnsi="Calibri" w:cs="Arial"/>
          <w:b/>
          <w:bCs/>
          <w:iCs/>
          <w:kern w:val="0"/>
        </w:rPr>
        <w:t>6</w:t>
      </w:r>
      <w:r w:rsidRPr="00B14079">
        <w:rPr>
          <w:rFonts w:ascii="Calibri" w:eastAsia="Calibri" w:hAnsi="Calibri" w:cs="Arial"/>
          <w:b/>
          <w:bCs/>
          <w:iCs/>
          <w:kern w:val="0"/>
        </w:rPr>
        <w:t xml:space="preserve">r. </w:t>
      </w:r>
      <w:r w:rsidR="002A4C1B">
        <w:rPr>
          <w:rFonts w:ascii="Calibri" w:eastAsia="Calibri" w:hAnsi="Calibri" w:cs="Arial"/>
          <w:b/>
          <w:bCs/>
          <w:iCs/>
          <w:kern w:val="0"/>
        </w:rPr>
        <w:t>(</w:t>
      </w:r>
      <w:r w:rsidRPr="00B14079">
        <w:rPr>
          <w:rFonts w:ascii="Calibri" w:eastAsia="Calibri" w:hAnsi="Calibri" w:cs="Arial"/>
          <w:b/>
          <w:bCs/>
          <w:iCs/>
          <w:kern w:val="0"/>
        </w:rPr>
        <w:t>w przypadku przelewu decyduje data wpływu środków na konto bankowe gminy)</w:t>
      </w:r>
      <w:r w:rsidR="00BF6A96">
        <w:rPr>
          <w:rFonts w:ascii="Calibri" w:eastAsia="Calibri" w:hAnsi="Calibri" w:cs="Arial"/>
          <w:b/>
          <w:bCs/>
          <w:iCs/>
          <w:kern w:val="0"/>
        </w:rPr>
        <w:t xml:space="preserve">, </w:t>
      </w:r>
      <w:r w:rsidR="00BF6A96" w:rsidRPr="00BF6A96">
        <w:rPr>
          <w:rFonts w:ascii="Calibri" w:eastAsia="Calibri" w:hAnsi="Calibri" w:cs="Arial"/>
          <w:b/>
          <w:bCs/>
          <w:iCs/>
          <w:kern w:val="0"/>
        </w:rPr>
        <w:t xml:space="preserve">w uwagach wpisać: „Wadium na przetarg dotyczący </w:t>
      </w:r>
      <w:r w:rsidR="00BF6A96">
        <w:rPr>
          <w:rFonts w:ascii="Calibri" w:eastAsia="Calibri" w:hAnsi="Calibri" w:cs="Arial"/>
          <w:b/>
          <w:bCs/>
          <w:iCs/>
          <w:kern w:val="0"/>
        </w:rPr>
        <w:t>lokalu mieszkalnego Herby ul. Leśna 10/3</w:t>
      </w:r>
      <w:r w:rsidR="00BF6A96" w:rsidRPr="00BF6A96">
        <w:rPr>
          <w:rFonts w:ascii="Calibri" w:eastAsia="Calibri" w:hAnsi="Calibri" w:cs="Arial"/>
          <w:b/>
          <w:bCs/>
          <w:iCs/>
          <w:kern w:val="0"/>
        </w:rPr>
        <w:t>”.</w:t>
      </w:r>
    </w:p>
    <w:p w14:paraId="4BB45ABD" w14:textId="77777777" w:rsidR="00B14079" w:rsidRPr="00B14079" w:rsidRDefault="00B14079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Dowód wpłaty wadium należy przedłożyć komisji przetargowej w dniu przetargu, przed jego rozpoczęciem oraz w przypadku osób fizycznych dowodów tożsamości,  w przypadku osób prawnych i jednostek organizacyjnych nieposiadających osobowości prawnej a podlegającym wpisom do rejestrów -aktualnego wypisu z rejestrów, właściwych pełnomocnictw, dowodów tożsamości osób reprezentujących dany podmiot.</w:t>
      </w:r>
    </w:p>
    <w:p w14:paraId="6109DBBA" w14:textId="0114E3DE" w:rsidR="00B14079" w:rsidRDefault="00B14079" w:rsidP="00B14079">
      <w:pPr>
        <w:spacing w:after="0" w:line="276" w:lineRule="auto"/>
        <w:jc w:val="both"/>
        <w:rPr>
          <w:rFonts w:ascii="Calibri" w:eastAsia="Calibri" w:hAnsi="Calibri" w:cs="Arial"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Wadium powinno być wniesione z takim wyprzedzenie</w:t>
      </w:r>
      <w:r w:rsidR="002A4C1B">
        <w:rPr>
          <w:rFonts w:ascii="Calibri" w:eastAsia="Calibri" w:hAnsi="Calibri" w:cs="Arial"/>
          <w:iCs/>
          <w:kern w:val="0"/>
        </w:rPr>
        <w:t>m</w:t>
      </w:r>
      <w:r w:rsidRPr="00B14079">
        <w:rPr>
          <w:rFonts w:ascii="Calibri" w:eastAsia="Calibri" w:hAnsi="Calibri" w:cs="Arial"/>
          <w:iCs/>
          <w:kern w:val="0"/>
        </w:rPr>
        <w:t xml:space="preserve">, aby środki pieniężne znalazły się na w/w rachunku bankowym najpóźniej w dniu </w:t>
      </w:r>
      <w:r w:rsidR="0050776F">
        <w:rPr>
          <w:rFonts w:ascii="Calibri" w:eastAsia="Calibri" w:hAnsi="Calibri" w:cs="Arial"/>
          <w:iCs/>
          <w:kern w:val="0"/>
        </w:rPr>
        <w:t>02</w:t>
      </w:r>
      <w:r w:rsidRPr="00B14079">
        <w:rPr>
          <w:rFonts w:ascii="Calibri" w:eastAsia="Calibri" w:hAnsi="Calibri" w:cs="Arial"/>
          <w:iCs/>
          <w:kern w:val="0"/>
        </w:rPr>
        <w:t>.</w:t>
      </w:r>
      <w:r w:rsidR="00B31D76">
        <w:rPr>
          <w:rFonts w:ascii="Calibri" w:eastAsia="Calibri" w:hAnsi="Calibri" w:cs="Arial"/>
          <w:iCs/>
          <w:kern w:val="0"/>
        </w:rPr>
        <w:t>0</w:t>
      </w:r>
      <w:r w:rsidR="0050776F">
        <w:rPr>
          <w:rFonts w:ascii="Calibri" w:eastAsia="Calibri" w:hAnsi="Calibri" w:cs="Arial"/>
          <w:iCs/>
          <w:kern w:val="0"/>
        </w:rPr>
        <w:t>9</w:t>
      </w:r>
      <w:r w:rsidRPr="00B14079">
        <w:rPr>
          <w:rFonts w:ascii="Calibri" w:eastAsia="Calibri" w:hAnsi="Calibri" w:cs="Arial"/>
          <w:iCs/>
          <w:kern w:val="0"/>
        </w:rPr>
        <w:t>.20</w:t>
      </w:r>
      <w:r>
        <w:rPr>
          <w:rFonts w:ascii="Calibri" w:eastAsia="Calibri" w:hAnsi="Calibri" w:cs="Arial"/>
          <w:iCs/>
          <w:kern w:val="0"/>
        </w:rPr>
        <w:t>2</w:t>
      </w:r>
      <w:r w:rsidR="00B31D76">
        <w:rPr>
          <w:rFonts w:ascii="Calibri" w:eastAsia="Calibri" w:hAnsi="Calibri" w:cs="Arial"/>
          <w:iCs/>
          <w:kern w:val="0"/>
        </w:rPr>
        <w:t>6</w:t>
      </w:r>
      <w:r w:rsidR="002A4C1B">
        <w:rPr>
          <w:rFonts w:ascii="Calibri" w:eastAsia="Calibri" w:hAnsi="Calibri" w:cs="Arial"/>
          <w:iCs/>
          <w:kern w:val="0"/>
        </w:rPr>
        <w:t>r.</w:t>
      </w:r>
    </w:p>
    <w:p w14:paraId="01463A1C" w14:textId="33CD86FD" w:rsidR="00C35346" w:rsidRPr="00B14079" w:rsidRDefault="00C35346" w:rsidP="00C35346">
      <w:pPr>
        <w:spacing w:after="0" w:line="276" w:lineRule="auto"/>
        <w:ind w:firstLine="708"/>
        <w:jc w:val="both"/>
        <w:rPr>
          <w:rFonts w:ascii="Calibri" w:eastAsia="Calibri" w:hAnsi="Calibri" w:cs="Arial"/>
          <w:i/>
          <w:iCs/>
          <w:kern w:val="0"/>
          <w:vertAlign w:val="superscript"/>
        </w:rPr>
      </w:pPr>
      <w:r>
        <w:rPr>
          <w:rFonts w:cs="Arial"/>
          <w:iCs/>
        </w:rPr>
        <w:t>Postąpienie nie może wynosić mniej niż 1 % ceny wywoławczej, z zaokrągleniem w górę do pełnych dziesiątek złotych, a o jego ostatecznej wysokości decyduje uczestnik przetargu.</w:t>
      </w:r>
    </w:p>
    <w:p w14:paraId="523F4AF5" w14:textId="77777777" w:rsidR="00B14079" w:rsidRPr="00B14079" w:rsidRDefault="00B14079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Wadium wpłacone przez wygrywającego przetarg zaliczone zostanie na poczet ceny nabycia, a w przypadku uchylenia się wygrywającego przetarg od zawarcia umowy notarialnej, wadium przepada na rzecz sprzedającego.</w:t>
      </w:r>
    </w:p>
    <w:p w14:paraId="612B716B" w14:textId="77777777" w:rsidR="00B14079" w:rsidRPr="00B14079" w:rsidRDefault="00B14079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Wójt zastrzega sobie prawo odwołania bądź wycofania z przetargu nieruchomości, informując o tym w odrębnym ogłoszeniu.</w:t>
      </w:r>
    </w:p>
    <w:p w14:paraId="5AAAFC99" w14:textId="77777777" w:rsidR="00B14079" w:rsidRPr="00B14079" w:rsidRDefault="00B14079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Nabywca ponosi koszty opłaty notarialnej.</w:t>
      </w:r>
    </w:p>
    <w:p w14:paraId="6CA9548B" w14:textId="77777777" w:rsidR="00B14079" w:rsidRPr="00B14079" w:rsidRDefault="00B14079" w:rsidP="00B14079">
      <w:pPr>
        <w:spacing w:after="0" w:line="276" w:lineRule="auto"/>
        <w:ind w:firstLine="708"/>
        <w:jc w:val="both"/>
        <w:rPr>
          <w:rFonts w:ascii="Calibri" w:eastAsia="Calibri" w:hAnsi="Calibri" w:cs="Arial"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Warunkiem zawarcia umowy sprzedaży nieruchomości z nabywcą będącym cudzoziemcem w rozumieniu ustawy o nabyciu nieruchomości przez cudzoziemców jest uzyskanie zezwolenia Ministra Spraw Wewnętrznych i Administracji , na zasadach i  w sytuacjach określonych w ustawie z dnia 24 marca 1920 r. o nabywaniu nieruchomości przez cudzoziemców.</w:t>
      </w:r>
    </w:p>
    <w:p w14:paraId="371D45F8" w14:textId="77777777" w:rsidR="00B14079" w:rsidRDefault="00B14079" w:rsidP="00B14079">
      <w:pPr>
        <w:spacing w:after="0" w:line="276" w:lineRule="auto"/>
        <w:jc w:val="both"/>
        <w:rPr>
          <w:rFonts w:ascii="Calibri" w:eastAsia="Calibri" w:hAnsi="Calibri" w:cs="Arial"/>
          <w:iCs/>
          <w:kern w:val="0"/>
        </w:rPr>
      </w:pPr>
      <w:r w:rsidRPr="00B14079">
        <w:rPr>
          <w:rFonts w:ascii="Calibri" w:eastAsia="Calibri" w:hAnsi="Calibri" w:cs="Arial"/>
          <w:iCs/>
          <w:kern w:val="0"/>
        </w:rPr>
        <w:t>Cudzoziemiec przystępując do przetargu musi przedłożyć promesę – przyrzeczenie wydania ww. zezwolenia.</w:t>
      </w:r>
    </w:p>
    <w:p w14:paraId="2C6F91C4" w14:textId="5B55472A" w:rsidR="007210BB" w:rsidRPr="00B658CB" w:rsidRDefault="007210BB" w:rsidP="00B14079">
      <w:pPr>
        <w:spacing w:after="0" w:line="276" w:lineRule="auto"/>
        <w:jc w:val="both"/>
        <w:rPr>
          <w:rFonts w:ascii="Calibri" w:eastAsia="Calibri" w:hAnsi="Calibri" w:cs="Arial"/>
          <w:iCs/>
          <w:kern w:val="0"/>
          <w:u w:val="single"/>
        </w:rPr>
      </w:pPr>
      <w:r>
        <w:rPr>
          <w:rFonts w:ascii="Calibri" w:eastAsia="Calibri" w:hAnsi="Calibri" w:cs="Arial"/>
          <w:iCs/>
          <w:kern w:val="0"/>
        </w:rPr>
        <w:tab/>
      </w:r>
      <w:r w:rsidRPr="00B658CB">
        <w:rPr>
          <w:rFonts w:ascii="Calibri" w:eastAsia="Calibri" w:hAnsi="Calibri" w:cs="Arial"/>
          <w:iCs/>
          <w:kern w:val="0"/>
          <w:u w:val="single"/>
        </w:rPr>
        <w:t>Nabywca lokalu mieszkalnego przejmuje prawa i obowiązki związane z przekształceniem prawa wieczystego użytkowania w prawo własności udziału 103/1000 a w szczególności dotyczące obowiązku uiszczania opłaty rocznej na rzecz Skarbu Państwa.</w:t>
      </w:r>
    </w:p>
    <w:p w14:paraId="4227CF9F" w14:textId="57FE1EC9" w:rsidR="00B14079" w:rsidRPr="003C4A42" w:rsidRDefault="00B14079" w:rsidP="003C4A42">
      <w:pPr>
        <w:spacing w:after="0" w:line="276" w:lineRule="auto"/>
        <w:ind w:firstLine="708"/>
        <w:jc w:val="both"/>
        <w:rPr>
          <w:rFonts w:ascii="Calibri" w:eastAsia="Calibri" w:hAnsi="Calibri" w:cs="Times New Roman"/>
          <w:i/>
          <w:kern w:val="0"/>
        </w:rPr>
      </w:pPr>
      <w:r w:rsidRPr="00B14079">
        <w:rPr>
          <w:rFonts w:ascii="Calibri" w:eastAsia="Calibri" w:hAnsi="Calibri" w:cs="Times New Roman"/>
          <w:kern w:val="0"/>
        </w:rPr>
        <w:t xml:space="preserve">Oględzin niniejszego lokalu można dokonać od poniedziałku do piątku, w godzinach pracy urzędu, po wcześniejszym telefonicznym uzgodnieniu terminu </w:t>
      </w:r>
      <w:r w:rsidR="003C4A42">
        <w:rPr>
          <w:rFonts w:ascii="Calibri" w:eastAsia="Calibri" w:hAnsi="Calibri" w:cs="Times New Roman"/>
          <w:kern w:val="0"/>
        </w:rPr>
        <w:br/>
      </w:r>
      <w:r w:rsidRPr="00B14079">
        <w:rPr>
          <w:rFonts w:ascii="Calibri" w:eastAsia="Calibri" w:hAnsi="Calibri" w:cs="Times New Roman"/>
          <w:kern w:val="0"/>
        </w:rPr>
        <w:t xml:space="preserve">z P. </w:t>
      </w:r>
      <w:r w:rsidR="000C5CDB">
        <w:rPr>
          <w:rFonts w:ascii="Calibri" w:eastAsia="Calibri" w:hAnsi="Calibri" w:cs="Times New Roman"/>
          <w:kern w:val="0"/>
        </w:rPr>
        <w:t>Mateuszem Kaczmarek</w:t>
      </w:r>
      <w:r w:rsidRPr="00B14079">
        <w:rPr>
          <w:rFonts w:ascii="Calibri" w:eastAsia="Calibri" w:hAnsi="Calibri" w:cs="Times New Roman"/>
          <w:kern w:val="0"/>
        </w:rPr>
        <w:t xml:space="preserve"> tel. 343574100 wew. </w:t>
      </w:r>
      <w:r w:rsidR="002A4C1B">
        <w:rPr>
          <w:rFonts w:ascii="Calibri" w:eastAsia="Calibri" w:hAnsi="Calibri" w:cs="Times New Roman"/>
          <w:kern w:val="0"/>
        </w:rPr>
        <w:t>19</w:t>
      </w:r>
      <w:r w:rsidR="007210BB">
        <w:rPr>
          <w:rFonts w:ascii="Calibri" w:eastAsia="Calibri" w:hAnsi="Calibri" w:cs="Times New Roman"/>
          <w:kern w:val="0"/>
        </w:rPr>
        <w:t>.</w:t>
      </w:r>
    </w:p>
    <w:p w14:paraId="0C54E64C" w14:textId="77777777" w:rsidR="00B14079" w:rsidRPr="00B14079" w:rsidRDefault="00B14079" w:rsidP="00B14079">
      <w:pPr>
        <w:spacing w:after="200" w:line="276" w:lineRule="auto"/>
        <w:jc w:val="both"/>
        <w:rPr>
          <w:rFonts w:ascii="Calibri" w:eastAsia="Calibri" w:hAnsi="Calibri" w:cs="Times New Roman"/>
          <w:kern w:val="0"/>
        </w:rPr>
      </w:pPr>
    </w:p>
    <w:p w14:paraId="3013BBCA" w14:textId="79AEFA5E" w:rsidR="00B14079" w:rsidRDefault="00B14079" w:rsidP="00B14079">
      <w:pPr>
        <w:spacing w:after="200" w:line="276" w:lineRule="auto"/>
        <w:jc w:val="both"/>
        <w:rPr>
          <w:rFonts w:ascii="Calibri" w:eastAsia="Calibri" w:hAnsi="Calibri" w:cs="Times New Roman"/>
          <w:kern w:val="0"/>
        </w:rPr>
      </w:pPr>
      <w:r w:rsidRPr="00B14079">
        <w:rPr>
          <w:rFonts w:ascii="Calibri" w:eastAsia="Calibri" w:hAnsi="Calibri" w:cs="Times New Roman"/>
          <w:kern w:val="0"/>
        </w:rPr>
        <w:t xml:space="preserve">Herby, dnia </w:t>
      </w:r>
      <w:r w:rsidR="0050776F">
        <w:rPr>
          <w:rFonts w:ascii="Calibri" w:eastAsia="Calibri" w:hAnsi="Calibri" w:cs="Times New Roman"/>
          <w:kern w:val="0"/>
        </w:rPr>
        <w:t>28</w:t>
      </w:r>
      <w:r>
        <w:rPr>
          <w:rFonts w:ascii="Calibri" w:eastAsia="Calibri" w:hAnsi="Calibri" w:cs="Times New Roman"/>
          <w:kern w:val="0"/>
        </w:rPr>
        <w:t>.</w:t>
      </w:r>
      <w:r w:rsidR="00B31D76">
        <w:rPr>
          <w:rFonts w:ascii="Calibri" w:eastAsia="Calibri" w:hAnsi="Calibri" w:cs="Times New Roman"/>
          <w:kern w:val="0"/>
        </w:rPr>
        <w:t>0</w:t>
      </w:r>
      <w:r w:rsidR="0050776F">
        <w:rPr>
          <w:rFonts w:ascii="Calibri" w:eastAsia="Calibri" w:hAnsi="Calibri" w:cs="Times New Roman"/>
          <w:kern w:val="0"/>
        </w:rPr>
        <w:t>7</w:t>
      </w:r>
      <w:r>
        <w:rPr>
          <w:rFonts w:ascii="Calibri" w:eastAsia="Calibri" w:hAnsi="Calibri" w:cs="Times New Roman"/>
          <w:kern w:val="0"/>
        </w:rPr>
        <w:t>.202</w:t>
      </w:r>
      <w:r w:rsidR="00B31D76">
        <w:rPr>
          <w:rFonts w:ascii="Calibri" w:eastAsia="Calibri" w:hAnsi="Calibri" w:cs="Times New Roman"/>
          <w:kern w:val="0"/>
        </w:rPr>
        <w:t>6</w:t>
      </w:r>
      <w:r>
        <w:rPr>
          <w:rFonts w:ascii="Calibri" w:eastAsia="Calibri" w:hAnsi="Calibri" w:cs="Times New Roman"/>
          <w:kern w:val="0"/>
        </w:rPr>
        <w:t>r.</w:t>
      </w:r>
    </w:p>
    <w:p w14:paraId="0018077C" w14:textId="77777777" w:rsidR="00B14079" w:rsidRPr="00406060" w:rsidRDefault="00B14079" w:rsidP="00B14079">
      <w:pPr>
        <w:spacing w:after="0" w:line="240" w:lineRule="auto"/>
        <w:rPr>
          <w:rFonts w:eastAsia="Times New Roman" w:cs="Arial"/>
          <w:i/>
          <w:iCs/>
          <w:u w:color="000000"/>
          <w:lang w:eastAsia="pl-PL"/>
        </w:rPr>
      </w:pPr>
    </w:p>
    <w:p w14:paraId="34E3BE05" w14:textId="77777777" w:rsidR="00B14079" w:rsidRDefault="00B14079" w:rsidP="00B14079"/>
    <w:p w14:paraId="1FFD9279" w14:textId="77777777" w:rsidR="00B14079" w:rsidRPr="00B14079" w:rsidRDefault="00B14079" w:rsidP="00B14079">
      <w:pPr>
        <w:spacing w:after="200" w:line="276" w:lineRule="auto"/>
        <w:jc w:val="both"/>
        <w:rPr>
          <w:rFonts w:ascii="Calibri" w:eastAsia="Calibri" w:hAnsi="Calibri" w:cs="Times New Roman"/>
          <w:i/>
          <w:kern w:val="0"/>
        </w:rPr>
      </w:pPr>
    </w:p>
    <w:p w14:paraId="5DE8E61A" w14:textId="77777777" w:rsidR="00B14079" w:rsidRPr="00B14079" w:rsidRDefault="00B14079" w:rsidP="00B14079">
      <w:pPr>
        <w:spacing w:after="200" w:line="276" w:lineRule="auto"/>
        <w:jc w:val="both"/>
        <w:rPr>
          <w:rFonts w:ascii="Calibri" w:eastAsia="Calibri" w:hAnsi="Calibri" w:cs="Arial"/>
          <w:iCs/>
          <w:kern w:val="0"/>
        </w:rPr>
      </w:pPr>
    </w:p>
    <w:p w14:paraId="4AD04B7C" w14:textId="77777777" w:rsidR="00B14079" w:rsidRPr="00B14079" w:rsidRDefault="00B14079" w:rsidP="00B14079">
      <w:pPr>
        <w:spacing w:after="200" w:line="276" w:lineRule="auto"/>
        <w:ind w:left="-426"/>
        <w:jc w:val="both"/>
        <w:rPr>
          <w:rFonts w:ascii="Calibri" w:eastAsia="Calibri" w:hAnsi="Calibri" w:cs="Arial"/>
          <w:b/>
          <w:bCs/>
          <w:i/>
          <w:iCs/>
          <w:kern w:val="0"/>
        </w:rPr>
      </w:pPr>
    </w:p>
    <w:p w14:paraId="33ECBE4C" w14:textId="77777777" w:rsidR="00B14079" w:rsidRPr="00B14079" w:rsidRDefault="00B14079" w:rsidP="00B14079">
      <w:pPr>
        <w:spacing w:after="200" w:line="276" w:lineRule="auto"/>
        <w:ind w:left="-426"/>
        <w:rPr>
          <w:rFonts w:ascii="Calibri" w:eastAsia="Calibri" w:hAnsi="Calibri" w:cs="Times New Roman"/>
          <w:b/>
          <w:kern w:val="0"/>
        </w:rPr>
      </w:pPr>
    </w:p>
    <w:p w14:paraId="1C4D32D1" w14:textId="77777777" w:rsidR="00B14079" w:rsidRDefault="00B14079"/>
    <w:sectPr w:rsidR="00B14079" w:rsidSect="002A4C1B">
      <w:pgSz w:w="16838" w:h="11906" w:orient="landscape" w:code="9"/>
      <w:pgMar w:top="567" w:right="1134" w:bottom="28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079"/>
    <w:rsid w:val="00035729"/>
    <w:rsid w:val="000733C4"/>
    <w:rsid w:val="000B500F"/>
    <w:rsid w:val="000C5CDB"/>
    <w:rsid w:val="00135D75"/>
    <w:rsid w:val="00187FF3"/>
    <w:rsid w:val="001B08BF"/>
    <w:rsid w:val="002A4C1B"/>
    <w:rsid w:val="002B7B23"/>
    <w:rsid w:val="003C4A42"/>
    <w:rsid w:val="003C7201"/>
    <w:rsid w:val="003E4657"/>
    <w:rsid w:val="00417C9B"/>
    <w:rsid w:val="0044360C"/>
    <w:rsid w:val="0050776F"/>
    <w:rsid w:val="00592A1F"/>
    <w:rsid w:val="005B4BA6"/>
    <w:rsid w:val="005C1D40"/>
    <w:rsid w:val="00605254"/>
    <w:rsid w:val="006E0E02"/>
    <w:rsid w:val="007210BB"/>
    <w:rsid w:val="00743A82"/>
    <w:rsid w:val="007B4676"/>
    <w:rsid w:val="008405C1"/>
    <w:rsid w:val="00847F38"/>
    <w:rsid w:val="008A3B93"/>
    <w:rsid w:val="008D68E5"/>
    <w:rsid w:val="009B61CB"/>
    <w:rsid w:val="009D0A8D"/>
    <w:rsid w:val="00A75938"/>
    <w:rsid w:val="00B14079"/>
    <w:rsid w:val="00B31D76"/>
    <w:rsid w:val="00B658CB"/>
    <w:rsid w:val="00BF6A96"/>
    <w:rsid w:val="00C35346"/>
    <w:rsid w:val="00C40D22"/>
    <w:rsid w:val="00D22B89"/>
    <w:rsid w:val="00E44CCE"/>
    <w:rsid w:val="00E47AED"/>
    <w:rsid w:val="00E95F4E"/>
    <w:rsid w:val="00EE1FBA"/>
    <w:rsid w:val="00F2690F"/>
    <w:rsid w:val="00F63E4A"/>
    <w:rsid w:val="00F93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E0AC"/>
  <w15:docId w15:val="{FCE7C24E-D839-48D4-884E-2A8DB31F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A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Kaczmarek</dc:creator>
  <cp:keywords/>
  <dc:description/>
  <cp:lastModifiedBy>Mateusz Kaczmarek</cp:lastModifiedBy>
  <cp:revision>28</cp:revision>
  <cp:lastPrinted>2026-07-28T05:51:00Z</cp:lastPrinted>
  <dcterms:created xsi:type="dcterms:W3CDTF">2024-07-02T08:36:00Z</dcterms:created>
  <dcterms:modified xsi:type="dcterms:W3CDTF">2026-07-28T06:04:00Z</dcterms:modified>
</cp:coreProperties>
</file>