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79C9" w14:textId="192A274E" w:rsidR="00B14079" w:rsidRPr="00B14079" w:rsidRDefault="00B14079" w:rsidP="005E13CE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</w:pPr>
      <w:r w:rsidRPr="00B14079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 xml:space="preserve">Ogłoszenie nr </w:t>
      </w:r>
      <w:r w:rsidR="00605254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PN</w:t>
      </w:r>
      <w:r w:rsidRPr="00B14079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.6840.</w:t>
      </w:r>
      <w:r w:rsidR="00E767F2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13</w:t>
      </w:r>
      <w:r w:rsidRPr="00B14079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.20</w:t>
      </w:r>
      <w:r w:rsidR="00AF57B6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2</w:t>
      </w:r>
      <w:r w:rsidR="00300DD0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6</w:t>
      </w:r>
      <w:r w:rsidR="00950D15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 xml:space="preserve"> </w:t>
      </w:r>
      <w:r w:rsidR="005C1D40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P</w:t>
      </w:r>
    </w:p>
    <w:p w14:paraId="1008FE92" w14:textId="788BD8F4" w:rsidR="00B14079" w:rsidRPr="00D748D6" w:rsidRDefault="00B14079" w:rsidP="00B14079">
      <w:pPr>
        <w:spacing w:after="200" w:line="276" w:lineRule="auto"/>
        <w:jc w:val="center"/>
        <w:rPr>
          <w:rFonts w:ascii="Calibri" w:eastAsia="Calibri" w:hAnsi="Calibri" w:cs="Times New Roman"/>
          <w:b/>
          <w:bCs/>
          <w:kern w:val="0"/>
          <w:sz w:val="24"/>
          <w:szCs w:val="24"/>
        </w:rPr>
      </w:pPr>
      <w:r w:rsidRPr="00D748D6">
        <w:rPr>
          <w:rFonts w:ascii="Calibri" w:eastAsia="Calibri" w:hAnsi="Calibri" w:cs="Times New Roman"/>
          <w:b/>
          <w:bCs/>
          <w:kern w:val="0"/>
          <w:sz w:val="24"/>
          <w:szCs w:val="24"/>
        </w:rPr>
        <w:t xml:space="preserve">Wójta Gminy Herby z dnia </w:t>
      </w:r>
      <w:r w:rsidR="00C262BB" w:rsidRPr="00D85E3C">
        <w:rPr>
          <w:rFonts w:ascii="Calibri" w:eastAsia="Calibri" w:hAnsi="Calibri" w:cs="Times New Roman"/>
          <w:b/>
          <w:bCs/>
          <w:kern w:val="0"/>
          <w:sz w:val="24"/>
          <w:szCs w:val="24"/>
        </w:rPr>
        <w:t>1</w:t>
      </w:r>
      <w:r w:rsidR="00300DD0">
        <w:rPr>
          <w:rFonts w:ascii="Calibri" w:eastAsia="Calibri" w:hAnsi="Calibri" w:cs="Times New Roman"/>
          <w:b/>
          <w:bCs/>
          <w:kern w:val="0"/>
          <w:sz w:val="24"/>
          <w:szCs w:val="24"/>
        </w:rPr>
        <w:t>7</w:t>
      </w:r>
      <w:r w:rsidRPr="00D85E3C">
        <w:rPr>
          <w:rFonts w:ascii="Calibri" w:eastAsia="Calibri" w:hAnsi="Calibri" w:cs="Times New Roman"/>
          <w:b/>
          <w:bCs/>
          <w:kern w:val="0"/>
          <w:sz w:val="24"/>
          <w:szCs w:val="24"/>
        </w:rPr>
        <w:t>.</w:t>
      </w:r>
      <w:r w:rsidR="00AF57B6" w:rsidRPr="00D85E3C">
        <w:rPr>
          <w:rFonts w:ascii="Calibri" w:eastAsia="Calibri" w:hAnsi="Calibri" w:cs="Times New Roman"/>
          <w:b/>
          <w:bCs/>
          <w:kern w:val="0"/>
          <w:sz w:val="24"/>
          <w:szCs w:val="24"/>
        </w:rPr>
        <w:t>0</w:t>
      </w:r>
      <w:r w:rsidR="00300DD0">
        <w:rPr>
          <w:rFonts w:ascii="Calibri" w:eastAsia="Calibri" w:hAnsi="Calibri" w:cs="Times New Roman"/>
          <w:b/>
          <w:bCs/>
          <w:kern w:val="0"/>
          <w:sz w:val="24"/>
          <w:szCs w:val="24"/>
        </w:rPr>
        <w:t>8</w:t>
      </w:r>
      <w:r w:rsidR="00AF57B6" w:rsidRPr="00D85E3C">
        <w:rPr>
          <w:rFonts w:ascii="Calibri" w:eastAsia="Calibri" w:hAnsi="Calibri" w:cs="Times New Roman"/>
          <w:b/>
          <w:bCs/>
          <w:kern w:val="0"/>
          <w:sz w:val="24"/>
          <w:szCs w:val="24"/>
        </w:rPr>
        <w:t>.202</w:t>
      </w:r>
      <w:r w:rsidR="00300DD0">
        <w:rPr>
          <w:rFonts w:ascii="Calibri" w:eastAsia="Calibri" w:hAnsi="Calibri" w:cs="Times New Roman"/>
          <w:b/>
          <w:bCs/>
          <w:kern w:val="0"/>
          <w:sz w:val="24"/>
          <w:szCs w:val="24"/>
        </w:rPr>
        <w:t>6</w:t>
      </w:r>
      <w:r w:rsidR="00284276" w:rsidRPr="00D85E3C">
        <w:rPr>
          <w:rFonts w:ascii="Calibri" w:eastAsia="Calibri" w:hAnsi="Calibri" w:cs="Times New Roman"/>
          <w:b/>
          <w:bCs/>
          <w:kern w:val="0"/>
          <w:sz w:val="24"/>
          <w:szCs w:val="24"/>
        </w:rPr>
        <w:t>r</w:t>
      </w:r>
      <w:r w:rsidRPr="0096101F">
        <w:rPr>
          <w:rFonts w:ascii="Calibri" w:eastAsia="Calibri" w:hAnsi="Calibri" w:cs="Times New Roman"/>
          <w:b/>
          <w:bCs/>
          <w:kern w:val="0"/>
          <w:sz w:val="24"/>
          <w:szCs w:val="24"/>
        </w:rPr>
        <w:t>.</w:t>
      </w:r>
      <w:r w:rsidRPr="00D748D6">
        <w:rPr>
          <w:rFonts w:ascii="Calibri" w:eastAsia="Calibri" w:hAnsi="Calibri" w:cs="Times New Roman"/>
          <w:b/>
          <w:bCs/>
          <w:kern w:val="0"/>
          <w:sz w:val="24"/>
          <w:szCs w:val="24"/>
        </w:rPr>
        <w:t xml:space="preserve"> o przetargu</w:t>
      </w:r>
    </w:p>
    <w:p w14:paraId="6E7389A3" w14:textId="78414AB2" w:rsidR="00973DE4" w:rsidRPr="00FC5D5E" w:rsidRDefault="00B14079" w:rsidP="00FC5D5E">
      <w:pPr>
        <w:spacing w:after="0" w:line="240" w:lineRule="auto"/>
        <w:ind w:firstLine="708"/>
        <w:jc w:val="both"/>
        <w:rPr>
          <w:rFonts w:ascii="Calibri" w:eastAsia="Times New Roman" w:hAnsi="Calibri" w:cs="Arial"/>
          <w:iCs/>
          <w:kern w:val="0"/>
          <w:u w:color="000000"/>
          <w:lang w:eastAsia="pl-PL"/>
        </w:rPr>
      </w:pP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Na podstawie art. 38 ust. 1 i 2 ustawy z dnia 21 sierpnia 1997 roku o gospodarce nieruchomościami </w:t>
      </w:r>
      <w:r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>(</w:t>
      </w:r>
      <w:proofErr w:type="spellStart"/>
      <w:r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>t.j</w:t>
      </w:r>
      <w:proofErr w:type="spellEnd"/>
      <w:r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>. Dz. U. z 202</w:t>
      </w:r>
      <w:r w:rsidR="00300DD0">
        <w:rPr>
          <w:rFonts w:ascii="Calibri" w:eastAsia="Times New Roman" w:hAnsi="Calibri" w:cs="Times New Roman"/>
          <w:kern w:val="0"/>
          <w:u w:color="000000"/>
          <w:lang w:eastAsia="pl-PL"/>
        </w:rPr>
        <w:t>6</w:t>
      </w:r>
      <w:r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 xml:space="preserve">r. poz. </w:t>
      </w:r>
      <w:r w:rsidR="00300DD0">
        <w:rPr>
          <w:rFonts w:ascii="Calibri" w:eastAsia="Times New Roman" w:hAnsi="Calibri" w:cs="Times New Roman"/>
          <w:kern w:val="0"/>
          <w:u w:color="000000"/>
          <w:lang w:eastAsia="pl-PL"/>
        </w:rPr>
        <w:t>399</w:t>
      </w:r>
      <w:r w:rsidR="002B0AFF"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 xml:space="preserve"> z </w:t>
      </w:r>
      <w:proofErr w:type="spellStart"/>
      <w:r w:rsidR="002B0AFF"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>późn</w:t>
      </w:r>
      <w:proofErr w:type="spellEnd"/>
      <w:r w:rsidR="002B0AFF"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>. zm.</w:t>
      </w:r>
      <w:r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>)</w:t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,</w:t>
      </w:r>
      <w:r w:rsidR="004C6699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 </w:t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Rozporządzenia Rady Ministrów z dnia 14 września 2004 r</w:t>
      </w:r>
      <w:r w:rsidR="00D748D6"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oku</w:t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 w sprawie sposobu i trybu przeprowadzania przetargów oraz rokowa</w:t>
      </w:r>
      <w:r w:rsidR="009C363E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ń na zbycie nieruchomości </w:t>
      </w:r>
      <w:r w:rsidR="00FC5D5E">
        <w:rPr>
          <w:rFonts w:ascii="Calibri" w:eastAsia="Times New Roman" w:hAnsi="Calibri" w:cs="Arial"/>
          <w:iCs/>
          <w:kern w:val="0"/>
          <w:u w:color="000000"/>
          <w:lang w:eastAsia="pl-PL"/>
        </w:rPr>
        <w:br/>
      </w:r>
      <w:r w:rsidR="009C363E">
        <w:rPr>
          <w:rFonts w:ascii="Calibri" w:eastAsia="Times New Roman" w:hAnsi="Calibri" w:cs="Arial"/>
          <w:iCs/>
          <w:kern w:val="0"/>
          <w:u w:color="000000"/>
          <w:lang w:eastAsia="pl-PL"/>
        </w:rPr>
        <w:t>(</w:t>
      </w:r>
      <w:proofErr w:type="spellStart"/>
      <w:r w:rsidR="007F739E">
        <w:rPr>
          <w:rFonts w:ascii="Calibri" w:eastAsia="Times New Roman" w:hAnsi="Calibri" w:cs="Arial"/>
          <w:iCs/>
          <w:kern w:val="0"/>
          <w:u w:color="000000"/>
          <w:lang w:eastAsia="pl-PL"/>
        </w:rPr>
        <w:t>t.j</w:t>
      </w:r>
      <w:proofErr w:type="spellEnd"/>
      <w:r w:rsidR="007F739E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. </w:t>
      </w:r>
      <w:r w:rsidR="009C363E">
        <w:rPr>
          <w:rFonts w:ascii="Calibri" w:eastAsia="Times New Roman" w:hAnsi="Calibri" w:cs="Arial"/>
          <w:iCs/>
          <w:kern w:val="0"/>
          <w:u w:color="000000"/>
          <w:lang w:eastAsia="pl-PL"/>
        </w:rPr>
        <w:t>Dz.</w:t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U. z 20</w:t>
      </w:r>
      <w:r w:rsidR="000C5CDB"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21</w:t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r. </w:t>
      </w:r>
      <w:r w:rsidR="00417C9B"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poz.</w:t>
      </w:r>
      <w:r w:rsidR="007F739E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 </w:t>
      </w:r>
      <w:r w:rsidR="00417C9B"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2213</w:t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) </w:t>
      </w:r>
      <w:r w:rsidRPr="00AF57B6">
        <w:rPr>
          <w:rFonts w:ascii="Calibri" w:eastAsia="Times New Roman" w:hAnsi="Calibri" w:cs="Times New Roman"/>
          <w:b/>
          <w:kern w:val="0"/>
          <w:u w:color="000000"/>
          <w:lang w:eastAsia="pl-PL"/>
        </w:rPr>
        <w:t xml:space="preserve">Wójt Gminy Herby ogłasza przetarg ustny nieograniczony na sprzedaż </w:t>
      </w:r>
      <w:r w:rsidR="00CD3714" w:rsidRPr="00AF57B6">
        <w:rPr>
          <w:rFonts w:ascii="Calibri" w:eastAsia="Times New Roman" w:hAnsi="Calibri" w:cs="Times New Roman"/>
          <w:b/>
          <w:kern w:val="0"/>
          <w:u w:color="000000"/>
          <w:lang w:eastAsia="pl-PL"/>
        </w:rPr>
        <w:t>nieruchomości</w:t>
      </w:r>
      <w:r w:rsidR="009C363E">
        <w:rPr>
          <w:rFonts w:ascii="Calibri" w:eastAsia="Times New Roman" w:hAnsi="Calibri" w:cs="Times New Roman"/>
          <w:b/>
          <w:kern w:val="0"/>
          <w:u w:color="000000"/>
          <w:lang w:eastAsia="pl-PL"/>
        </w:rPr>
        <w:t>.</w:t>
      </w:r>
    </w:p>
    <w:tbl>
      <w:tblPr>
        <w:tblpPr w:leftFromText="141" w:rightFromText="141" w:vertAnchor="text" w:horzAnchor="margin" w:tblpY="259"/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1417"/>
        <w:gridCol w:w="3544"/>
        <w:gridCol w:w="1134"/>
        <w:gridCol w:w="1276"/>
        <w:gridCol w:w="4536"/>
        <w:gridCol w:w="1559"/>
        <w:gridCol w:w="1276"/>
      </w:tblGrid>
      <w:tr w:rsidR="00E767F2" w:rsidRPr="00B14079" w14:paraId="7765EB87" w14:textId="77777777" w:rsidTr="00E767F2">
        <w:trPr>
          <w:trHeight w:val="70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1181" w14:textId="77777777" w:rsidR="00E767F2" w:rsidRPr="000F785A" w:rsidRDefault="00E767F2" w:rsidP="00E767F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0"/>
                <w:szCs w:val="20"/>
              </w:rPr>
            </w:pPr>
            <w:r w:rsidRPr="000F785A">
              <w:rPr>
                <w:rFonts w:ascii="Calibri" w:eastAsia="Calibri" w:hAnsi="Calibri" w:cs="Times New Roman"/>
                <w:b/>
                <w:kern w:val="0"/>
                <w:sz w:val="20"/>
                <w:szCs w:val="20"/>
              </w:rPr>
              <w:t>Lp.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5F27" w14:textId="77777777" w:rsidR="00E767F2" w:rsidRPr="000F785A" w:rsidRDefault="00E767F2" w:rsidP="00E767F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0"/>
                <w:szCs w:val="20"/>
              </w:rPr>
            </w:pPr>
            <w:r w:rsidRPr="000F785A">
              <w:rPr>
                <w:rFonts w:ascii="Calibri" w:eastAsia="Calibri" w:hAnsi="Calibri" w:cs="Times New Roman"/>
                <w:b/>
                <w:kern w:val="0"/>
                <w:sz w:val="20"/>
                <w:szCs w:val="20"/>
              </w:rPr>
              <w:t>Oznaczenie nieruchomości</w:t>
            </w:r>
          </w:p>
        </w:tc>
        <w:tc>
          <w:tcPr>
            <w:tcW w:w="3544" w:type="dxa"/>
          </w:tcPr>
          <w:p w14:paraId="36BF141D" w14:textId="77777777" w:rsidR="00E767F2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</w:pPr>
            <w:r w:rsidRPr="000F785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  <w:t xml:space="preserve">Nr </w:t>
            </w:r>
          </w:p>
          <w:p w14:paraId="5B73782C" w14:textId="77777777" w:rsidR="00E767F2" w:rsidRPr="000F785A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</w:pPr>
            <w:r w:rsidRPr="000F785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  <w:t>księgi wieczystej</w:t>
            </w:r>
          </w:p>
        </w:tc>
        <w:tc>
          <w:tcPr>
            <w:tcW w:w="1134" w:type="dxa"/>
          </w:tcPr>
          <w:p w14:paraId="77D60F71" w14:textId="77777777" w:rsidR="00E767F2" w:rsidRPr="000F785A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</w:pPr>
            <w:r w:rsidRPr="000F785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  <w:t>Położenie</w:t>
            </w:r>
          </w:p>
        </w:tc>
        <w:tc>
          <w:tcPr>
            <w:tcW w:w="1276" w:type="dxa"/>
          </w:tcPr>
          <w:p w14:paraId="6A1B4B9F" w14:textId="77777777" w:rsidR="00E767F2" w:rsidRPr="000F785A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</w:pPr>
            <w:r w:rsidRPr="000F785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  <w:t>Karta mapy</w:t>
            </w:r>
          </w:p>
        </w:tc>
        <w:tc>
          <w:tcPr>
            <w:tcW w:w="4536" w:type="dxa"/>
          </w:tcPr>
          <w:p w14:paraId="3431106B" w14:textId="77777777" w:rsidR="00E767F2" w:rsidRPr="000F785A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u w:color="000000"/>
                <w:lang w:eastAsia="pl-PL"/>
              </w:rPr>
            </w:pPr>
            <w:r w:rsidRPr="000F785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u w:color="000000"/>
                <w:lang w:eastAsia="pl-PL"/>
              </w:rPr>
              <w:t>Opis nieruchomości</w:t>
            </w:r>
          </w:p>
        </w:tc>
        <w:tc>
          <w:tcPr>
            <w:tcW w:w="1559" w:type="dxa"/>
          </w:tcPr>
          <w:p w14:paraId="594FA3CC" w14:textId="77777777" w:rsidR="00E767F2" w:rsidRPr="000F785A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</w:pPr>
            <w:r w:rsidRPr="000F785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  <w:t>Cena 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BB86" w14:textId="77777777" w:rsidR="00E767F2" w:rsidRPr="000F785A" w:rsidRDefault="00E767F2" w:rsidP="00E767F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0"/>
                <w:szCs w:val="20"/>
              </w:rPr>
            </w:pPr>
            <w:r w:rsidRPr="000F785A">
              <w:rPr>
                <w:rFonts w:ascii="Calibri" w:eastAsia="Calibri" w:hAnsi="Calibri" w:cs="Times New Roman"/>
                <w:b/>
                <w:kern w:val="0"/>
                <w:sz w:val="20"/>
                <w:szCs w:val="20"/>
              </w:rPr>
              <w:t>Wadium</w:t>
            </w:r>
          </w:p>
        </w:tc>
      </w:tr>
      <w:tr w:rsidR="00E767F2" w:rsidRPr="00B14079" w14:paraId="517CE139" w14:textId="77777777" w:rsidTr="00E767F2">
        <w:trPr>
          <w:trHeight w:val="324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90CF" w14:textId="77777777" w:rsidR="00E767F2" w:rsidRPr="000D1B6C" w:rsidRDefault="00E767F2" w:rsidP="00E767F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Cs/>
                <w:kern w:val="0"/>
              </w:rPr>
            </w:pPr>
            <w:r>
              <w:rPr>
                <w:rFonts w:ascii="Calibri" w:eastAsia="Calibri" w:hAnsi="Calibri" w:cs="Times New Roman"/>
                <w:bCs/>
                <w:kern w:val="0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04EE" w14:textId="77777777" w:rsidR="00E767F2" w:rsidRPr="00973DE4" w:rsidRDefault="00E767F2" w:rsidP="00E767F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</w:rPr>
            </w:pPr>
            <w:r>
              <w:rPr>
                <w:rFonts w:ascii="Calibri" w:eastAsia="Calibri" w:hAnsi="Calibri" w:cs="Times New Roman"/>
                <w:kern w:val="0"/>
              </w:rPr>
              <w:t>524</w:t>
            </w:r>
          </w:p>
        </w:tc>
        <w:tc>
          <w:tcPr>
            <w:tcW w:w="3544" w:type="dxa"/>
          </w:tcPr>
          <w:p w14:paraId="799AECFC" w14:textId="77777777" w:rsidR="00E767F2" w:rsidRPr="00973DE4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973DE4">
              <w:rPr>
                <w:rFonts w:ascii="Calibri" w:eastAsia="Times New Roman" w:hAnsi="Calibri" w:cs="Times New Roman"/>
                <w:kern w:val="0"/>
                <w:lang w:eastAsia="pl-PL"/>
              </w:rPr>
              <w:t>CZ1L/0005</w:t>
            </w:r>
            <w:r>
              <w:rPr>
                <w:rFonts w:ascii="Calibri" w:eastAsia="Times New Roman" w:hAnsi="Calibri" w:cs="Times New Roman"/>
                <w:kern w:val="0"/>
                <w:lang w:eastAsia="pl-PL"/>
              </w:rPr>
              <w:t>1868</w:t>
            </w:r>
            <w:r w:rsidRPr="00973DE4">
              <w:rPr>
                <w:rFonts w:ascii="Calibri" w:eastAsia="Times New Roman" w:hAnsi="Calibri" w:cs="Times New Roman"/>
                <w:kern w:val="0"/>
                <w:lang w:eastAsia="pl-PL"/>
              </w:rPr>
              <w:t>/</w:t>
            </w:r>
            <w:r>
              <w:rPr>
                <w:rFonts w:ascii="Calibri" w:eastAsia="Times New Roman" w:hAnsi="Calibri" w:cs="Times New Roman"/>
                <w:kern w:val="0"/>
                <w:lang w:eastAsia="pl-PL"/>
              </w:rPr>
              <w:t>5</w:t>
            </w:r>
          </w:p>
          <w:p w14:paraId="4782672C" w14:textId="77777777" w:rsidR="00E767F2" w:rsidRPr="00973DE4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973DE4">
              <w:rPr>
                <w:rFonts w:ascii="Calibri" w:eastAsia="Times New Roman" w:hAnsi="Calibri" w:cs="Times New Roman"/>
                <w:kern w:val="0"/>
                <w:lang w:eastAsia="pl-PL"/>
              </w:rPr>
              <w:t>Dział III</w:t>
            </w:r>
          </w:p>
          <w:p w14:paraId="70BCE4EA" w14:textId="77777777" w:rsidR="00E767F2" w:rsidRPr="00973DE4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973DE4">
              <w:rPr>
                <w:rFonts w:ascii="Calibri" w:eastAsia="Times New Roman" w:hAnsi="Calibri" w:cs="Times New Roman"/>
                <w:kern w:val="0"/>
                <w:lang w:eastAsia="pl-PL"/>
              </w:rPr>
              <w:t>i</w:t>
            </w:r>
          </w:p>
          <w:p w14:paraId="19A6CE5C" w14:textId="77777777" w:rsidR="00E767F2" w:rsidRPr="00973DE4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973DE4">
              <w:rPr>
                <w:rFonts w:ascii="Calibri" w:eastAsia="Times New Roman" w:hAnsi="Calibri" w:cs="Times New Roman"/>
                <w:kern w:val="0"/>
                <w:lang w:eastAsia="pl-PL"/>
              </w:rPr>
              <w:t>dział IV KW wolny od obciążeń</w:t>
            </w:r>
          </w:p>
        </w:tc>
        <w:tc>
          <w:tcPr>
            <w:tcW w:w="1134" w:type="dxa"/>
          </w:tcPr>
          <w:p w14:paraId="2F4761E2" w14:textId="77777777" w:rsidR="00E767F2" w:rsidRPr="00973DE4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>
              <w:rPr>
                <w:rFonts w:ascii="Calibri" w:eastAsia="Times New Roman" w:hAnsi="Calibri" w:cs="Times New Roman"/>
                <w:kern w:val="0"/>
                <w:lang w:eastAsia="pl-PL"/>
              </w:rPr>
              <w:t>Olszyna</w:t>
            </w:r>
          </w:p>
        </w:tc>
        <w:tc>
          <w:tcPr>
            <w:tcW w:w="1276" w:type="dxa"/>
          </w:tcPr>
          <w:p w14:paraId="6082F95C" w14:textId="77777777" w:rsidR="00E767F2" w:rsidRPr="00973DE4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>
              <w:rPr>
                <w:rFonts w:ascii="Calibri" w:eastAsia="Times New Roman" w:hAnsi="Calibri" w:cs="Times New Roman"/>
                <w:kern w:val="0"/>
                <w:lang w:eastAsia="pl-PL"/>
              </w:rPr>
              <w:t>2</w:t>
            </w:r>
            <w:r w:rsidRPr="00973DE4">
              <w:rPr>
                <w:rFonts w:ascii="Calibri" w:eastAsia="Times New Roman" w:hAnsi="Calibri" w:cs="Times New Roman"/>
                <w:kern w:val="0"/>
                <w:lang w:eastAsia="pl-PL"/>
              </w:rPr>
              <w:t xml:space="preserve"> obręb </w:t>
            </w:r>
            <w:r>
              <w:rPr>
                <w:rFonts w:ascii="Calibri" w:eastAsia="Times New Roman" w:hAnsi="Calibri" w:cs="Times New Roman"/>
                <w:kern w:val="0"/>
                <w:lang w:eastAsia="pl-PL"/>
              </w:rPr>
              <w:t>Olszyna</w:t>
            </w:r>
          </w:p>
        </w:tc>
        <w:tc>
          <w:tcPr>
            <w:tcW w:w="4536" w:type="dxa"/>
          </w:tcPr>
          <w:p w14:paraId="1BA52B98" w14:textId="31F90154" w:rsidR="00E767F2" w:rsidRPr="004D166B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/>
              </w:rPr>
            </w:pPr>
            <w:r w:rsidRPr="004D166B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Przedmiotem zbycia jest </w:t>
            </w: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>n</w:t>
            </w:r>
            <w:r w:rsidRPr="00300DD0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>ieruchomość gruntowa niezabudowana o pow. 0,1441ha</w:t>
            </w: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>, położona w miejscowości Olszyna</w:t>
            </w:r>
            <w:r w:rsidRPr="00300DD0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>, składa</w:t>
            </w: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>jąca</w:t>
            </w:r>
            <w:r w:rsidRPr="00300DD0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 się z jednej działki ewidencyjnej</w:t>
            </w: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 </w:t>
            </w:r>
            <w:r w:rsidRPr="00300DD0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o kształcie zbliżonym do prostokąta </w:t>
            </w:r>
            <w:r w:rsidR="00C56748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br/>
            </w:r>
            <w:r w:rsidRPr="00300DD0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(o szerokości ok. 14m – kształt wąski i wydłużony). Teren nieruchomości płaski, porośnięty roślinnością zielną i pojedynczymi drzewami. Działka posiada bezpośredni dostęp do drogi publicznej od ulicy Jałowcowej – droga o nawierzchni asfaltowej. Nieruchomość zlokalizowana w pośredniej części miejscowości Olszyna w rejonie ulicy Jałowcowej. Przez południową część działki przebiega sieć kanalizacji sanitarnej. W otoczeniu nieruchomości tereny zabudowy zagrodowej oraz tereny zabudowy mieszkaniowej jednorodzinnej – stan zagospodarowania otoczenia nieruchomości oceniono jako średni. W pasie drogowym </w:t>
            </w:r>
            <w:r w:rsidR="007F739E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br/>
            </w:r>
            <w:r w:rsidRPr="00300DD0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ul. Jałowcowej dostępna sieć wodociągowa, gazowa </w:t>
            </w:r>
            <w:r w:rsidR="007F739E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br/>
            </w:r>
            <w:r w:rsidRPr="00300DD0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>i elektryczna</w:t>
            </w: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>.</w:t>
            </w:r>
            <w:r w:rsidRPr="00300DD0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 Zgodnie z zapisami planu miejscowego działka przeznaczona pod zabudowę mieszkaniową jednorodzinną z zabudową zagrodową – MN/RM. </w:t>
            </w:r>
          </w:p>
        </w:tc>
        <w:tc>
          <w:tcPr>
            <w:tcW w:w="1559" w:type="dxa"/>
          </w:tcPr>
          <w:p w14:paraId="2A8632A6" w14:textId="77777777" w:rsidR="00E767F2" w:rsidRPr="00973DE4" w:rsidRDefault="00E767F2" w:rsidP="00E76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kern w:val="0"/>
                <w:lang w:eastAsia="pl-PL"/>
              </w:rPr>
              <w:t>102</w:t>
            </w:r>
            <w:r w:rsidRPr="00973DE4">
              <w:rPr>
                <w:rFonts w:ascii="Calibri" w:eastAsia="Times New Roman" w:hAnsi="Calibri" w:cs="Times New Roman"/>
                <w:b/>
                <w:bCs/>
                <w:kern w:val="0"/>
                <w:lang w:eastAsia="pl-PL"/>
              </w:rPr>
              <w:t>.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lang w:eastAsia="pl-PL"/>
              </w:rPr>
              <w:t>090,</w:t>
            </w:r>
            <w:r w:rsidRPr="00973DE4">
              <w:rPr>
                <w:rFonts w:ascii="Calibri" w:eastAsia="Times New Roman" w:hAnsi="Calibri" w:cs="Times New Roman"/>
                <w:b/>
                <w:bCs/>
                <w:kern w:val="0"/>
                <w:lang w:eastAsia="pl-PL"/>
              </w:rPr>
              <w:t>00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lang w:eastAsia="pl-PL"/>
              </w:rPr>
              <w:t xml:space="preserve"> </w:t>
            </w:r>
            <w:r w:rsidRPr="00973DE4">
              <w:rPr>
                <w:rFonts w:ascii="Calibri" w:eastAsia="Times New Roman" w:hAnsi="Calibri" w:cs="Times New Roman"/>
                <w:b/>
                <w:bCs/>
                <w:kern w:val="0"/>
                <w:lang w:eastAsia="pl-PL"/>
              </w:rPr>
              <w:t>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C844" w14:textId="77777777" w:rsidR="00E767F2" w:rsidRPr="00973DE4" w:rsidRDefault="00E767F2" w:rsidP="00E767F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</w:rPr>
            </w:pPr>
            <w:r>
              <w:rPr>
                <w:rFonts w:ascii="Calibri" w:eastAsia="Calibri" w:hAnsi="Calibri" w:cs="Times New Roman"/>
                <w:kern w:val="0"/>
              </w:rPr>
              <w:t>10</w:t>
            </w:r>
            <w:r w:rsidRPr="00973DE4">
              <w:rPr>
                <w:rFonts w:ascii="Calibri" w:eastAsia="Calibri" w:hAnsi="Calibri" w:cs="Times New Roman"/>
                <w:kern w:val="0"/>
              </w:rPr>
              <w:t>.</w:t>
            </w:r>
            <w:r>
              <w:rPr>
                <w:rFonts w:ascii="Calibri" w:eastAsia="Calibri" w:hAnsi="Calibri" w:cs="Times New Roman"/>
                <w:kern w:val="0"/>
              </w:rPr>
              <w:t>209</w:t>
            </w:r>
            <w:r w:rsidRPr="00973DE4">
              <w:rPr>
                <w:rFonts w:ascii="Calibri" w:eastAsia="Calibri" w:hAnsi="Calibri" w:cs="Times New Roman"/>
                <w:kern w:val="0"/>
              </w:rPr>
              <w:t>,00 zł</w:t>
            </w:r>
          </w:p>
        </w:tc>
      </w:tr>
    </w:tbl>
    <w:p w14:paraId="69AE359E" w14:textId="77777777" w:rsidR="00E767F2" w:rsidRPr="00E767F2" w:rsidRDefault="00E767F2" w:rsidP="00E767F2">
      <w:pPr>
        <w:spacing w:after="0" w:line="276" w:lineRule="auto"/>
        <w:jc w:val="both"/>
        <w:rPr>
          <w:rFonts w:ascii="Calibri" w:eastAsia="Calibri" w:hAnsi="Calibri" w:cs="Arial"/>
          <w:b/>
          <w:iCs/>
          <w:kern w:val="0"/>
          <w:sz w:val="16"/>
          <w:szCs w:val="16"/>
        </w:rPr>
      </w:pPr>
    </w:p>
    <w:p w14:paraId="2AA3CCA3" w14:textId="77777777" w:rsidR="00E767F2" w:rsidRPr="00E767F2" w:rsidRDefault="00E767F2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b/>
          <w:iCs/>
          <w:kern w:val="0"/>
          <w:sz w:val="16"/>
          <w:szCs w:val="16"/>
        </w:rPr>
      </w:pPr>
    </w:p>
    <w:p w14:paraId="03785441" w14:textId="3ED91FC0" w:rsidR="00B14079" w:rsidRPr="00237573" w:rsidRDefault="00B14079" w:rsidP="00B14079">
      <w:pPr>
        <w:spacing w:after="0" w:line="276" w:lineRule="auto"/>
        <w:ind w:firstLine="708"/>
        <w:jc w:val="both"/>
        <w:rPr>
          <w:rFonts w:ascii="Calibri" w:eastAsia="Calibri" w:hAnsi="Calibri" w:cs="Times New Roman"/>
          <w:b/>
          <w:i/>
          <w:kern w:val="0"/>
        </w:rPr>
      </w:pPr>
      <w:r w:rsidRPr="00B14079">
        <w:rPr>
          <w:rFonts w:ascii="Calibri" w:eastAsia="Calibri" w:hAnsi="Calibri" w:cs="Arial"/>
          <w:b/>
          <w:iCs/>
          <w:kern w:val="0"/>
        </w:rPr>
        <w:t xml:space="preserve">Przetarg odbędzie się </w:t>
      </w:r>
      <w:r w:rsidRPr="00E71F06">
        <w:rPr>
          <w:rFonts w:ascii="Calibri" w:eastAsia="Calibri" w:hAnsi="Calibri" w:cs="Arial"/>
          <w:b/>
          <w:iCs/>
          <w:kern w:val="0"/>
        </w:rPr>
        <w:t xml:space="preserve">dnia </w:t>
      </w:r>
      <w:r w:rsidR="000F785A" w:rsidRPr="00D85E3C">
        <w:rPr>
          <w:rFonts w:ascii="Calibri" w:eastAsia="Calibri" w:hAnsi="Calibri" w:cs="Arial"/>
          <w:b/>
          <w:bCs/>
          <w:iCs/>
          <w:kern w:val="0"/>
        </w:rPr>
        <w:t>2</w:t>
      </w:r>
      <w:r w:rsidR="007531AA">
        <w:rPr>
          <w:rFonts w:ascii="Calibri" w:eastAsia="Calibri" w:hAnsi="Calibri" w:cs="Arial"/>
          <w:b/>
          <w:bCs/>
          <w:iCs/>
          <w:kern w:val="0"/>
        </w:rPr>
        <w:t>9</w:t>
      </w:r>
      <w:r w:rsidRPr="00D85E3C">
        <w:rPr>
          <w:rFonts w:ascii="Calibri" w:eastAsia="Calibri" w:hAnsi="Calibri" w:cs="Arial"/>
          <w:b/>
          <w:bCs/>
          <w:iCs/>
          <w:kern w:val="0"/>
        </w:rPr>
        <w:t>.</w:t>
      </w:r>
      <w:r w:rsidR="00237573" w:rsidRPr="00D85E3C">
        <w:rPr>
          <w:rFonts w:ascii="Calibri" w:eastAsia="Calibri" w:hAnsi="Calibri" w:cs="Arial"/>
          <w:b/>
          <w:bCs/>
          <w:iCs/>
          <w:kern w:val="0"/>
        </w:rPr>
        <w:t>0</w:t>
      </w:r>
      <w:r w:rsidR="007531AA">
        <w:rPr>
          <w:rFonts w:ascii="Calibri" w:eastAsia="Calibri" w:hAnsi="Calibri" w:cs="Arial"/>
          <w:b/>
          <w:bCs/>
          <w:iCs/>
          <w:kern w:val="0"/>
        </w:rPr>
        <w:t>9</w:t>
      </w:r>
      <w:r w:rsidR="00AF57B6" w:rsidRPr="00D85E3C">
        <w:rPr>
          <w:rFonts w:ascii="Calibri" w:eastAsia="Calibri" w:hAnsi="Calibri" w:cs="Arial"/>
          <w:b/>
          <w:bCs/>
          <w:iCs/>
          <w:kern w:val="0"/>
        </w:rPr>
        <w:t>.202</w:t>
      </w:r>
      <w:r w:rsidR="007531AA">
        <w:rPr>
          <w:rFonts w:ascii="Calibri" w:eastAsia="Calibri" w:hAnsi="Calibri" w:cs="Arial"/>
          <w:b/>
          <w:bCs/>
          <w:iCs/>
          <w:kern w:val="0"/>
        </w:rPr>
        <w:t>6</w:t>
      </w:r>
      <w:r w:rsidRPr="00D85E3C">
        <w:rPr>
          <w:rFonts w:ascii="Calibri" w:eastAsia="Calibri" w:hAnsi="Calibri" w:cs="Arial"/>
          <w:b/>
          <w:bCs/>
          <w:iCs/>
          <w:kern w:val="0"/>
        </w:rPr>
        <w:t>r.</w:t>
      </w:r>
      <w:r w:rsidRPr="00B14079">
        <w:rPr>
          <w:rFonts w:ascii="Calibri" w:eastAsia="Calibri" w:hAnsi="Calibri" w:cs="Arial"/>
          <w:b/>
          <w:bCs/>
          <w:iCs/>
          <w:kern w:val="0"/>
        </w:rPr>
        <w:t xml:space="preserve"> w Urzędzie Gminy </w:t>
      </w:r>
      <w:r w:rsidR="007531AA">
        <w:rPr>
          <w:rFonts w:ascii="Calibri" w:eastAsia="Calibri" w:hAnsi="Calibri" w:cs="Arial"/>
          <w:b/>
          <w:bCs/>
          <w:iCs/>
          <w:kern w:val="0"/>
        </w:rPr>
        <w:t>Herby</w:t>
      </w:r>
      <w:r w:rsidRPr="00B14079">
        <w:rPr>
          <w:rFonts w:ascii="Calibri" w:eastAsia="Calibri" w:hAnsi="Calibri" w:cs="Arial"/>
          <w:b/>
          <w:bCs/>
          <w:iCs/>
          <w:kern w:val="0"/>
        </w:rPr>
        <w:t xml:space="preserve">, ul. Lubliniecka 33 (pokój nr </w:t>
      </w:r>
      <w:r w:rsidR="00962C73">
        <w:rPr>
          <w:rFonts w:ascii="Calibri" w:eastAsia="Calibri" w:hAnsi="Calibri" w:cs="Arial"/>
          <w:b/>
          <w:bCs/>
          <w:iCs/>
          <w:kern w:val="0"/>
        </w:rPr>
        <w:t>9</w:t>
      </w:r>
      <w:r w:rsidRPr="00B14079">
        <w:rPr>
          <w:rFonts w:ascii="Calibri" w:eastAsia="Calibri" w:hAnsi="Calibri" w:cs="Arial"/>
          <w:b/>
          <w:bCs/>
          <w:iCs/>
          <w:kern w:val="0"/>
        </w:rPr>
        <w:t>)</w:t>
      </w:r>
      <w:r w:rsidR="00E71F06">
        <w:rPr>
          <w:rFonts w:ascii="Calibri" w:eastAsia="Calibri" w:hAnsi="Calibri" w:cs="Arial"/>
          <w:b/>
          <w:bCs/>
          <w:iCs/>
          <w:kern w:val="0"/>
        </w:rPr>
        <w:t>:</w:t>
      </w:r>
      <w:r w:rsidR="00237573">
        <w:rPr>
          <w:rFonts w:ascii="Calibri" w:eastAsia="Calibri" w:hAnsi="Calibri" w:cs="Arial"/>
          <w:b/>
          <w:bCs/>
          <w:iCs/>
          <w:kern w:val="0"/>
        </w:rPr>
        <w:t xml:space="preserve"> </w:t>
      </w:r>
      <w:r w:rsidR="00237573" w:rsidRPr="00B14079">
        <w:rPr>
          <w:rFonts w:ascii="Calibri" w:eastAsia="Calibri" w:hAnsi="Calibri" w:cs="Arial"/>
          <w:b/>
          <w:bCs/>
          <w:iCs/>
          <w:kern w:val="0"/>
        </w:rPr>
        <w:t>o godzinie 10</w:t>
      </w:r>
      <w:r w:rsidR="00237573">
        <w:rPr>
          <w:rFonts w:ascii="Calibri" w:eastAsia="Calibri" w:hAnsi="Calibri" w:cs="Arial"/>
          <w:b/>
          <w:bCs/>
          <w:iCs/>
          <w:kern w:val="0"/>
          <w:vertAlign w:val="superscript"/>
        </w:rPr>
        <w:t>0</w:t>
      </w:r>
      <w:r w:rsidR="000F785A">
        <w:rPr>
          <w:rFonts w:ascii="Calibri" w:eastAsia="Calibri" w:hAnsi="Calibri" w:cs="Arial"/>
          <w:b/>
          <w:bCs/>
          <w:iCs/>
          <w:kern w:val="0"/>
          <w:vertAlign w:val="superscript"/>
        </w:rPr>
        <w:t>0</w:t>
      </w:r>
      <w:r w:rsidR="007531AA">
        <w:rPr>
          <w:rFonts w:ascii="Calibri" w:eastAsia="Calibri" w:hAnsi="Calibri" w:cs="Arial"/>
          <w:b/>
          <w:bCs/>
          <w:iCs/>
          <w:kern w:val="0"/>
        </w:rPr>
        <w:t>.</w:t>
      </w:r>
    </w:p>
    <w:p w14:paraId="3A44EE0C" w14:textId="5B76D709" w:rsidR="00B14079" w:rsidRPr="00B14079" w:rsidRDefault="00B14079" w:rsidP="00B14079">
      <w:pPr>
        <w:spacing w:after="0" w:line="276" w:lineRule="auto"/>
        <w:jc w:val="both"/>
        <w:rPr>
          <w:rFonts w:ascii="Calibri" w:eastAsia="Calibri" w:hAnsi="Calibri" w:cs="Arial"/>
          <w:b/>
          <w:bCs/>
          <w:iCs/>
          <w:kern w:val="0"/>
        </w:rPr>
      </w:pPr>
      <w:r w:rsidRPr="00B14079">
        <w:rPr>
          <w:rFonts w:ascii="Calibri" w:eastAsia="Calibri" w:hAnsi="Calibri" w:cs="Arial"/>
          <w:b/>
          <w:bCs/>
          <w:iCs/>
          <w:kern w:val="0"/>
        </w:rPr>
        <w:t xml:space="preserve">Warunkiem przystąpienia do przetargu jest wpłacenie wadium (wniesione w pieniądzu) w wysokości podanej powyżej na konto </w:t>
      </w:r>
      <w:r>
        <w:rPr>
          <w:rFonts w:ascii="Calibri" w:eastAsia="Calibri" w:hAnsi="Calibri" w:cs="Arial"/>
          <w:b/>
          <w:bCs/>
          <w:iCs/>
          <w:kern w:val="0"/>
        </w:rPr>
        <w:t>M</w:t>
      </w:r>
      <w:r w:rsidRPr="00B14079">
        <w:rPr>
          <w:rFonts w:ascii="Calibri" w:eastAsia="Calibri" w:hAnsi="Calibri" w:cs="Arial"/>
          <w:b/>
          <w:bCs/>
          <w:iCs/>
          <w:kern w:val="0"/>
        </w:rPr>
        <w:t xml:space="preserve">BS </w:t>
      </w:r>
      <w:r>
        <w:rPr>
          <w:rFonts w:ascii="Calibri" w:eastAsia="Calibri" w:hAnsi="Calibri" w:cs="Arial"/>
          <w:b/>
          <w:bCs/>
          <w:iCs/>
          <w:kern w:val="0"/>
        </w:rPr>
        <w:t>w Myszkowie</w:t>
      </w:r>
      <w:r w:rsidRPr="00B14079">
        <w:rPr>
          <w:rFonts w:ascii="Calibri" w:eastAsia="Calibri" w:hAnsi="Calibri" w:cs="Arial"/>
          <w:b/>
          <w:bCs/>
          <w:iCs/>
          <w:kern w:val="0"/>
        </w:rPr>
        <w:t xml:space="preserve"> nr 48 8288 1014 2001 0000 0042 0001. Wadium należy wpłacić najpóźniej do </w:t>
      </w:r>
      <w:r w:rsidRPr="001B72F2">
        <w:rPr>
          <w:rFonts w:ascii="Calibri" w:eastAsia="Calibri" w:hAnsi="Calibri" w:cs="Arial"/>
          <w:b/>
          <w:bCs/>
          <w:iCs/>
          <w:kern w:val="0"/>
        </w:rPr>
        <w:t xml:space="preserve">dnia </w:t>
      </w:r>
      <w:r w:rsidR="007531AA">
        <w:rPr>
          <w:rFonts w:ascii="Calibri" w:eastAsia="Calibri" w:hAnsi="Calibri" w:cs="Arial"/>
          <w:b/>
          <w:bCs/>
          <w:iCs/>
          <w:kern w:val="0"/>
        </w:rPr>
        <w:t>22</w:t>
      </w:r>
      <w:r w:rsidRPr="00D85E3C">
        <w:rPr>
          <w:rFonts w:ascii="Calibri" w:eastAsia="Calibri" w:hAnsi="Calibri" w:cs="Arial"/>
          <w:b/>
          <w:bCs/>
          <w:iCs/>
          <w:kern w:val="0"/>
        </w:rPr>
        <w:t>.</w:t>
      </w:r>
      <w:r w:rsidR="006320BB" w:rsidRPr="00D85E3C">
        <w:rPr>
          <w:rFonts w:ascii="Calibri" w:eastAsia="Calibri" w:hAnsi="Calibri" w:cs="Arial"/>
          <w:b/>
          <w:bCs/>
          <w:iCs/>
          <w:kern w:val="0"/>
        </w:rPr>
        <w:t>0</w:t>
      </w:r>
      <w:r w:rsidR="007531AA">
        <w:rPr>
          <w:rFonts w:ascii="Calibri" w:eastAsia="Calibri" w:hAnsi="Calibri" w:cs="Arial"/>
          <w:b/>
          <w:bCs/>
          <w:iCs/>
          <w:kern w:val="0"/>
        </w:rPr>
        <w:t>9</w:t>
      </w:r>
      <w:r w:rsidR="00AF57B6" w:rsidRPr="00D85E3C">
        <w:rPr>
          <w:rFonts w:ascii="Calibri" w:eastAsia="Calibri" w:hAnsi="Calibri" w:cs="Arial"/>
          <w:b/>
          <w:bCs/>
          <w:iCs/>
          <w:kern w:val="0"/>
        </w:rPr>
        <w:t>.202</w:t>
      </w:r>
      <w:r w:rsidR="007531AA">
        <w:rPr>
          <w:rFonts w:ascii="Calibri" w:eastAsia="Calibri" w:hAnsi="Calibri" w:cs="Arial"/>
          <w:b/>
          <w:bCs/>
          <w:iCs/>
          <w:kern w:val="0"/>
        </w:rPr>
        <w:t>6</w:t>
      </w:r>
      <w:r w:rsidRPr="00D85E3C">
        <w:rPr>
          <w:rFonts w:ascii="Calibri" w:eastAsia="Calibri" w:hAnsi="Calibri" w:cs="Arial"/>
          <w:b/>
          <w:bCs/>
          <w:iCs/>
          <w:kern w:val="0"/>
        </w:rPr>
        <w:t>r</w:t>
      </w:r>
      <w:r w:rsidRPr="001B72F2">
        <w:rPr>
          <w:rFonts w:ascii="Calibri" w:eastAsia="Calibri" w:hAnsi="Calibri" w:cs="Arial"/>
          <w:b/>
          <w:bCs/>
          <w:iCs/>
          <w:kern w:val="0"/>
        </w:rPr>
        <w:t>.</w:t>
      </w:r>
      <w:r w:rsidR="0096101F">
        <w:rPr>
          <w:rFonts w:ascii="Calibri" w:eastAsia="Calibri" w:hAnsi="Calibri" w:cs="Arial"/>
          <w:b/>
          <w:bCs/>
          <w:iCs/>
          <w:kern w:val="0"/>
        </w:rPr>
        <w:t xml:space="preserve"> </w:t>
      </w:r>
      <w:r w:rsidRPr="00B14079">
        <w:rPr>
          <w:rFonts w:ascii="Calibri" w:eastAsia="Calibri" w:hAnsi="Calibri" w:cs="Arial"/>
          <w:b/>
          <w:bCs/>
          <w:iCs/>
          <w:kern w:val="0"/>
        </w:rPr>
        <w:t>(w przypadku przelewu decyduje data wpływu środków na konto bankowe gminy)</w:t>
      </w:r>
      <w:r w:rsidR="00284276">
        <w:rPr>
          <w:rFonts w:ascii="Calibri" w:eastAsia="Calibri" w:hAnsi="Calibri" w:cs="Arial"/>
          <w:b/>
          <w:bCs/>
          <w:iCs/>
          <w:kern w:val="0"/>
        </w:rPr>
        <w:t>, w uwagach proszę wpisać „</w:t>
      </w:r>
      <w:r w:rsidR="00284276" w:rsidRPr="001B72F2">
        <w:rPr>
          <w:rFonts w:ascii="Calibri" w:eastAsia="Calibri" w:hAnsi="Calibri" w:cs="Arial"/>
          <w:b/>
          <w:bCs/>
          <w:iCs/>
          <w:kern w:val="0"/>
        </w:rPr>
        <w:t>Wadium na przetarg dotyczący działki nr</w:t>
      </w:r>
      <w:r w:rsidR="007531AA">
        <w:rPr>
          <w:rFonts w:ascii="Calibri" w:eastAsia="Calibri" w:hAnsi="Calibri" w:cs="Arial"/>
          <w:b/>
          <w:bCs/>
          <w:iCs/>
          <w:kern w:val="0"/>
        </w:rPr>
        <w:t xml:space="preserve"> 524</w:t>
      </w:r>
      <w:r w:rsidR="00284276" w:rsidRPr="001B72F2">
        <w:rPr>
          <w:rFonts w:ascii="Calibri" w:eastAsia="Calibri" w:hAnsi="Calibri" w:cs="Arial"/>
          <w:b/>
          <w:bCs/>
          <w:iCs/>
          <w:kern w:val="0"/>
        </w:rPr>
        <w:t>”.</w:t>
      </w:r>
    </w:p>
    <w:p w14:paraId="016D1130" w14:textId="77777777" w:rsidR="00B14079" w:rsidRPr="00B14079" w:rsidRDefault="00B14079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r w:rsidRPr="00B14079">
        <w:rPr>
          <w:rFonts w:ascii="Calibri" w:eastAsia="Calibri" w:hAnsi="Calibri" w:cs="Arial"/>
          <w:iCs/>
          <w:kern w:val="0"/>
        </w:rPr>
        <w:t>Dowód wpłaty wadium należy przedłożyć komisji przetargowej w dniu przetargu, przed jego rozpoczęciem oraz w przypadku osób fizycznych dowodów tożsamości,  w przypadku osób prawnych i jednostek organizacyjnych nieposiadających osobowości prawnej a podlegającym wpisom do rejestrów -aktualnego wypisu z rejestrów, właściwych pełnomocnictw, dowodów tożsamości osób reprezentujących dany podmiot.</w:t>
      </w:r>
    </w:p>
    <w:p w14:paraId="50391536" w14:textId="350C64B1" w:rsidR="00B14079" w:rsidRPr="00E71F06" w:rsidRDefault="00B14079" w:rsidP="00E71F06">
      <w:pPr>
        <w:spacing w:after="0" w:line="276" w:lineRule="auto"/>
        <w:jc w:val="both"/>
        <w:rPr>
          <w:rFonts w:ascii="Calibri" w:eastAsia="Calibri" w:hAnsi="Calibri" w:cs="Arial"/>
          <w:i/>
          <w:iCs/>
          <w:kern w:val="0"/>
          <w:vertAlign w:val="superscript"/>
        </w:rPr>
      </w:pPr>
      <w:r w:rsidRPr="00B14079">
        <w:rPr>
          <w:rFonts w:ascii="Calibri" w:eastAsia="Calibri" w:hAnsi="Calibri" w:cs="Arial"/>
          <w:iCs/>
          <w:kern w:val="0"/>
        </w:rPr>
        <w:lastRenderedPageBreak/>
        <w:t xml:space="preserve">Wadium powinno być wniesione z takim wyprzedzeniem, aby środki pieniężne znalazły się na w/w rachunku bankowym najpóźniej w </w:t>
      </w:r>
      <w:r w:rsidRPr="001B72F2">
        <w:rPr>
          <w:rFonts w:ascii="Calibri" w:eastAsia="Calibri" w:hAnsi="Calibri" w:cs="Arial"/>
          <w:iCs/>
          <w:kern w:val="0"/>
        </w:rPr>
        <w:t xml:space="preserve">dniu </w:t>
      </w:r>
      <w:r w:rsidR="007531AA">
        <w:rPr>
          <w:rFonts w:ascii="Calibri" w:eastAsia="Calibri" w:hAnsi="Calibri" w:cs="Arial"/>
          <w:iCs/>
          <w:kern w:val="0"/>
        </w:rPr>
        <w:t>22</w:t>
      </w:r>
      <w:r w:rsidRPr="00D85E3C">
        <w:rPr>
          <w:rFonts w:ascii="Calibri" w:eastAsia="Calibri" w:hAnsi="Calibri" w:cs="Arial"/>
          <w:iCs/>
          <w:kern w:val="0"/>
        </w:rPr>
        <w:t>.</w:t>
      </w:r>
      <w:r w:rsidR="006320BB" w:rsidRPr="00D85E3C">
        <w:rPr>
          <w:rFonts w:ascii="Calibri" w:eastAsia="Calibri" w:hAnsi="Calibri" w:cs="Arial"/>
          <w:iCs/>
          <w:kern w:val="0"/>
        </w:rPr>
        <w:t>0</w:t>
      </w:r>
      <w:r w:rsidR="007531AA">
        <w:rPr>
          <w:rFonts w:ascii="Calibri" w:eastAsia="Calibri" w:hAnsi="Calibri" w:cs="Arial"/>
          <w:iCs/>
          <w:kern w:val="0"/>
        </w:rPr>
        <w:t>9</w:t>
      </w:r>
      <w:r w:rsidRPr="00D85E3C">
        <w:rPr>
          <w:rFonts w:ascii="Calibri" w:eastAsia="Calibri" w:hAnsi="Calibri" w:cs="Arial"/>
          <w:iCs/>
          <w:kern w:val="0"/>
        </w:rPr>
        <w:t>.20</w:t>
      </w:r>
      <w:r w:rsidR="00AF57B6" w:rsidRPr="00D85E3C">
        <w:rPr>
          <w:rFonts w:ascii="Calibri" w:eastAsia="Calibri" w:hAnsi="Calibri" w:cs="Arial"/>
          <w:iCs/>
          <w:kern w:val="0"/>
        </w:rPr>
        <w:t>2</w:t>
      </w:r>
      <w:r w:rsidR="007531AA">
        <w:rPr>
          <w:rFonts w:ascii="Calibri" w:eastAsia="Calibri" w:hAnsi="Calibri" w:cs="Arial"/>
          <w:iCs/>
          <w:kern w:val="0"/>
        </w:rPr>
        <w:t>6</w:t>
      </w:r>
      <w:r w:rsidR="00D748D6" w:rsidRPr="00D85E3C">
        <w:rPr>
          <w:rFonts w:ascii="Calibri" w:eastAsia="Calibri" w:hAnsi="Calibri" w:cs="Arial"/>
          <w:iCs/>
          <w:kern w:val="0"/>
        </w:rPr>
        <w:t>r</w:t>
      </w:r>
      <w:r w:rsidR="00D748D6" w:rsidRPr="001B72F2">
        <w:rPr>
          <w:rFonts w:ascii="Calibri" w:eastAsia="Calibri" w:hAnsi="Calibri" w:cs="Arial"/>
          <w:iCs/>
          <w:kern w:val="0"/>
        </w:rPr>
        <w:t>.</w:t>
      </w:r>
      <w:r w:rsidR="00950D15">
        <w:rPr>
          <w:rFonts w:ascii="Calibri" w:eastAsia="Calibri" w:hAnsi="Calibri" w:cs="Arial"/>
          <w:iCs/>
          <w:kern w:val="0"/>
        </w:rPr>
        <w:t xml:space="preserve"> </w:t>
      </w:r>
      <w:r w:rsidRPr="00B14079">
        <w:rPr>
          <w:rFonts w:ascii="Calibri" w:eastAsia="Calibri" w:hAnsi="Calibri" w:cs="Arial"/>
          <w:iCs/>
          <w:kern w:val="0"/>
        </w:rPr>
        <w:t>Wadium wpłacone przez wygrywającego przetarg zaliczone zostanie na poczet ceny nabycia, a w przypadku uchylenia się wygrywającego przetarg od zawarcia umowy notarialnej, wadium przepada na rzecz sprzedającego.</w:t>
      </w:r>
    </w:p>
    <w:p w14:paraId="38EF89FE" w14:textId="77777777" w:rsidR="00B14079" w:rsidRPr="00B14079" w:rsidRDefault="00B14079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/>
          <w:iCs/>
          <w:kern w:val="0"/>
        </w:rPr>
      </w:pPr>
      <w:r w:rsidRPr="00B14079">
        <w:rPr>
          <w:rFonts w:ascii="Calibri" w:eastAsia="Calibri" w:hAnsi="Calibri" w:cs="Arial"/>
          <w:iCs/>
          <w:kern w:val="0"/>
        </w:rPr>
        <w:t>Wójt zastrzega sobie prawo odwołania bądź wycofania z przetargu nieruchomości, informując o tym w odrębnym ogłoszeniu.</w:t>
      </w:r>
    </w:p>
    <w:p w14:paraId="588D9E41" w14:textId="77777777" w:rsidR="00B14079" w:rsidRDefault="00B14079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r w:rsidRPr="00B14079">
        <w:rPr>
          <w:rFonts w:ascii="Calibri" w:eastAsia="Calibri" w:hAnsi="Calibri" w:cs="Arial"/>
          <w:iCs/>
          <w:kern w:val="0"/>
        </w:rPr>
        <w:t>Nabywca ponosi koszty opłaty notarialnej.</w:t>
      </w:r>
    </w:p>
    <w:p w14:paraId="4BFCFA4E" w14:textId="77777777" w:rsidR="00D748D6" w:rsidRPr="00B14079" w:rsidRDefault="00D748D6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r w:rsidRPr="00D748D6">
        <w:rPr>
          <w:rFonts w:ascii="Calibri" w:eastAsia="Calibri" w:hAnsi="Calibri" w:cs="Arial"/>
          <w:iCs/>
          <w:kern w:val="0"/>
        </w:rPr>
        <w:t>Nieruchomość sprzedawana jest na podstawie danych z ewidencji gruntów. Okazanie granic sprzedanej nieruchomości na koszt i wniosek nabywcy.</w:t>
      </w:r>
    </w:p>
    <w:p w14:paraId="431B623F" w14:textId="77777777" w:rsidR="00B14079" w:rsidRPr="00E71F06" w:rsidRDefault="00B14079" w:rsidP="001B72F2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r w:rsidRPr="00B14079">
        <w:rPr>
          <w:rFonts w:ascii="Calibri" w:eastAsia="Calibri" w:hAnsi="Calibri" w:cs="Arial"/>
          <w:iCs/>
          <w:kern w:val="0"/>
        </w:rPr>
        <w:t>Warunkiem zawarcia umowy sprzedaży nieruchomości z nabywcą będącym cudzoziemcem w rozumieniu ustawy o nabyciu nieruchomości przez cudzoziemców jest uzyskanie zezwolenia Ministra Spraw Wewnętrznych i Administracji , na zasadach i  w sytuacjach określonych w ustawie z dnia 24 marca 1920 r. o nabywaniu nieruchomości przez cudzoziemców.</w:t>
      </w:r>
      <w:r w:rsidR="004939E1">
        <w:rPr>
          <w:rFonts w:ascii="Calibri" w:eastAsia="Calibri" w:hAnsi="Calibri" w:cs="Arial"/>
          <w:iCs/>
          <w:kern w:val="0"/>
        </w:rPr>
        <w:t xml:space="preserve"> </w:t>
      </w:r>
      <w:r w:rsidRPr="00B14079">
        <w:rPr>
          <w:rFonts w:ascii="Calibri" w:eastAsia="Calibri" w:hAnsi="Calibri" w:cs="Arial"/>
          <w:iCs/>
          <w:kern w:val="0"/>
        </w:rPr>
        <w:t>Cudzoziemiec przystępując do przetargu musi przedłożyć promesę – przyrzeczenie wydania ww. zezwolenia.</w:t>
      </w:r>
    </w:p>
    <w:p w14:paraId="43A947B3" w14:textId="77777777" w:rsidR="005E5F9A" w:rsidRDefault="005E5F9A" w:rsidP="004D166B">
      <w:pPr>
        <w:spacing w:after="200" w:line="276" w:lineRule="auto"/>
        <w:jc w:val="both"/>
        <w:rPr>
          <w:rFonts w:ascii="Calibri" w:eastAsia="Calibri" w:hAnsi="Calibri" w:cs="Times New Roman"/>
          <w:kern w:val="0"/>
        </w:rPr>
      </w:pPr>
    </w:p>
    <w:p w14:paraId="4437A65A" w14:textId="18CE5659" w:rsidR="00B14079" w:rsidRPr="004D166B" w:rsidRDefault="00B14079" w:rsidP="004D166B">
      <w:pPr>
        <w:spacing w:after="200" w:line="276" w:lineRule="auto"/>
        <w:jc w:val="both"/>
        <w:rPr>
          <w:rFonts w:ascii="Calibri" w:eastAsia="Calibri" w:hAnsi="Calibri" w:cs="Times New Roman"/>
          <w:kern w:val="0"/>
        </w:rPr>
      </w:pPr>
      <w:r w:rsidRPr="00B14079">
        <w:rPr>
          <w:rFonts w:ascii="Calibri" w:eastAsia="Calibri" w:hAnsi="Calibri" w:cs="Times New Roman"/>
          <w:kern w:val="0"/>
        </w:rPr>
        <w:t xml:space="preserve">Herby, dnia </w:t>
      </w:r>
      <w:r w:rsidR="005E5F9A" w:rsidRPr="00D85E3C">
        <w:rPr>
          <w:rFonts w:ascii="Calibri" w:eastAsia="Calibri" w:hAnsi="Calibri" w:cs="Times New Roman"/>
          <w:kern w:val="0"/>
        </w:rPr>
        <w:t>1</w:t>
      </w:r>
      <w:r w:rsidR="007531AA">
        <w:rPr>
          <w:rFonts w:ascii="Calibri" w:eastAsia="Calibri" w:hAnsi="Calibri" w:cs="Times New Roman"/>
          <w:kern w:val="0"/>
        </w:rPr>
        <w:t>7</w:t>
      </w:r>
      <w:r w:rsidRPr="00D85E3C">
        <w:rPr>
          <w:rFonts w:ascii="Calibri" w:eastAsia="Calibri" w:hAnsi="Calibri" w:cs="Times New Roman"/>
          <w:kern w:val="0"/>
        </w:rPr>
        <w:t>.</w:t>
      </w:r>
      <w:r w:rsidR="00AF57B6" w:rsidRPr="00D85E3C">
        <w:rPr>
          <w:rFonts w:ascii="Calibri" w:eastAsia="Calibri" w:hAnsi="Calibri" w:cs="Times New Roman"/>
          <w:kern w:val="0"/>
        </w:rPr>
        <w:t>0</w:t>
      </w:r>
      <w:r w:rsidR="007531AA">
        <w:rPr>
          <w:rFonts w:ascii="Calibri" w:eastAsia="Calibri" w:hAnsi="Calibri" w:cs="Times New Roman"/>
          <w:kern w:val="0"/>
        </w:rPr>
        <w:t>8</w:t>
      </w:r>
      <w:r w:rsidR="00AF57B6" w:rsidRPr="00D85E3C">
        <w:rPr>
          <w:rFonts w:ascii="Calibri" w:eastAsia="Calibri" w:hAnsi="Calibri" w:cs="Times New Roman"/>
          <w:kern w:val="0"/>
        </w:rPr>
        <w:t>.202</w:t>
      </w:r>
      <w:r w:rsidR="007531AA">
        <w:rPr>
          <w:rFonts w:ascii="Calibri" w:eastAsia="Calibri" w:hAnsi="Calibri" w:cs="Times New Roman"/>
          <w:kern w:val="0"/>
        </w:rPr>
        <w:t>6</w:t>
      </w:r>
      <w:r w:rsidRPr="00D85E3C">
        <w:rPr>
          <w:rFonts w:ascii="Calibri" w:eastAsia="Calibri" w:hAnsi="Calibri" w:cs="Times New Roman"/>
          <w:kern w:val="0"/>
        </w:rPr>
        <w:t>r.</w:t>
      </w:r>
    </w:p>
    <w:sectPr w:rsidR="00B14079" w:rsidRPr="004D166B" w:rsidSect="004D166B">
      <w:pgSz w:w="16838" w:h="11906" w:orient="landscape" w:code="9"/>
      <w:pgMar w:top="567" w:right="1134" w:bottom="28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4079"/>
    <w:rsid w:val="0001110B"/>
    <w:rsid w:val="0001793A"/>
    <w:rsid w:val="00035729"/>
    <w:rsid w:val="00092A48"/>
    <w:rsid w:val="000C5CDB"/>
    <w:rsid w:val="000D1B6C"/>
    <w:rsid w:val="000F785A"/>
    <w:rsid w:val="001251E4"/>
    <w:rsid w:val="0014094C"/>
    <w:rsid w:val="001409DC"/>
    <w:rsid w:val="00150F4D"/>
    <w:rsid w:val="00154B6E"/>
    <w:rsid w:val="001763B4"/>
    <w:rsid w:val="00191325"/>
    <w:rsid w:val="001B72F2"/>
    <w:rsid w:val="001C1F8C"/>
    <w:rsid w:val="001D61F2"/>
    <w:rsid w:val="00237573"/>
    <w:rsid w:val="00257313"/>
    <w:rsid w:val="00284276"/>
    <w:rsid w:val="002877B9"/>
    <w:rsid w:val="002B0AFF"/>
    <w:rsid w:val="002B7B23"/>
    <w:rsid w:val="00300DD0"/>
    <w:rsid w:val="003023D5"/>
    <w:rsid w:val="00321D30"/>
    <w:rsid w:val="003F43CF"/>
    <w:rsid w:val="00417C9B"/>
    <w:rsid w:val="004939E1"/>
    <w:rsid w:val="004C6699"/>
    <w:rsid w:val="004D166B"/>
    <w:rsid w:val="004D17DB"/>
    <w:rsid w:val="004F5D9C"/>
    <w:rsid w:val="00522B75"/>
    <w:rsid w:val="00532DDC"/>
    <w:rsid w:val="005334FD"/>
    <w:rsid w:val="005C1D40"/>
    <w:rsid w:val="005E13CE"/>
    <w:rsid w:val="005E5F9A"/>
    <w:rsid w:val="00605254"/>
    <w:rsid w:val="00622DF9"/>
    <w:rsid w:val="006305C9"/>
    <w:rsid w:val="006320BB"/>
    <w:rsid w:val="006F3FB4"/>
    <w:rsid w:val="00752481"/>
    <w:rsid w:val="007531AA"/>
    <w:rsid w:val="007D0125"/>
    <w:rsid w:val="007F739E"/>
    <w:rsid w:val="008459A6"/>
    <w:rsid w:val="008872B4"/>
    <w:rsid w:val="008A188E"/>
    <w:rsid w:val="008C3EAD"/>
    <w:rsid w:val="008D22D6"/>
    <w:rsid w:val="008E12AC"/>
    <w:rsid w:val="008E2635"/>
    <w:rsid w:val="008F6273"/>
    <w:rsid w:val="00932622"/>
    <w:rsid w:val="00932BC2"/>
    <w:rsid w:val="00950D15"/>
    <w:rsid w:val="0096101F"/>
    <w:rsid w:val="00962C73"/>
    <w:rsid w:val="00972EB8"/>
    <w:rsid w:val="00973DE4"/>
    <w:rsid w:val="009C363E"/>
    <w:rsid w:val="00A20109"/>
    <w:rsid w:val="00A50864"/>
    <w:rsid w:val="00A51FB3"/>
    <w:rsid w:val="00A70582"/>
    <w:rsid w:val="00AA4C78"/>
    <w:rsid w:val="00AF57B6"/>
    <w:rsid w:val="00B14079"/>
    <w:rsid w:val="00B5145A"/>
    <w:rsid w:val="00B62A43"/>
    <w:rsid w:val="00B63912"/>
    <w:rsid w:val="00B950D0"/>
    <w:rsid w:val="00BC5942"/>
    <w:rsid w:val="00C03E78"/>
    <w:rsid w:val="00C15C1A"/>
    <w:rsid w:val="00C1760B"/>
    <w:rsid w:val="00C262BB"/>
    <w:rsid w:val="00C40D22"/>
    <w:rsid w:val="00C56748"/>
    <w:rsid w:val="00CD3714"/>
    <w:rsid w:val="00D53948"/>
    <w:rsid w:val="00D748D6"/>
    <w:rsid w:val="00D85E3C"/>
    <w:rsid w:val="00E029B9"/>
    <w:rsid w:val="00E43B03"/>
    <w:rsid w:val="00E50674"/>
    <w:rsid w:val="00E60F33"/>
    <w:rsid w:val="00E71F06"/>
    <w:rsid w:val="00E7360D"/>
    <w:rsid w:val="00E767F2"/>
    <w:rsid w:val="00E802E6"/>
    <w:rsid w:val="00F10522"/>
    <w:rsid w:val="00F40358"/>
    <w:rsid w:val="00FC5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28217"/>
  <w15:docId w15:val="{8A0963FA-7E13-4B2E-A771-B3D700F4E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3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9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2</Pages>
  <Words>529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Kaczmarek</dc:creator>
  <cp:keywords/>
  <dc:description/>
  <cp:lastModifiedBy>Mateusz Kaczmarek</cp:lastModifiedBy>
  <cp:revision>55</cp:revision>
  <cp:lastPrinted>2025-05-14T09:53:00Z</cp:lastPrinted>
  <dcterms:created xsi:type="dcterms:W3CDTF">2024-07-02T08:36:00Z</dcterms:created>
  <dcterms:modified xsi:type="dcterms:W3CDTF">2026-08-14T06:39:00Z</dcterms:modified>
</cp:coreProperties>
</file>